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80" w:type="dxa"/>
        <w:tblInd w:w="1381" w:type="dxa"/>
        <w:tblLook w:val="04A0" w:firstRow="1" w:lastRow="0" w:firstColumn="1" w:lastColumn="0" w:noHBand="0" w:noVBand="1"/>
      </w:tblPr>
      <w:tblGrid>
        <w:gridCol w:w="4780"/>
        <w:gridCol w:w="1140"/>
        <w:gridCol w:w="1080"/>
        <w:gridCol w:w="1080"/>
      </w:tblGrid>
      <w:tr w:rsidR="007310BC" w:rsidRPr="007310BC" w:rsidTr="007310BC">
        <w:trPr>
          <w:trHeight w:val="300"/>
        </w:trPr>
        <w:tc>
          <w:tcPr>
            <w:tcW w:w="8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</w:pPr>
            <w:bookmarkStart w:id="0" w:name="_GoBack"/>
            <w:bookmarkEnd w:id="0"/>
            <w:r w:rsidRPr="007310BC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General Fund Proposition 98 Expenditures</w:t>
            </w:r>
          </w:p>
        </w:tc>
      </w:tr>
      <w:tr w:rsidR="007310BC" w:rsidRPr="007310BC" w:rsidTr="007310BC">
        <w:trPr>
          <w:trHeight w:val="255"/>
        </w:trPr>
        <w:tc>
          <w:tcPr>
            <w:tcW w:w="80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(Dollars in Millions)</w:t>
            </w:r>
          </w:p>
        </w:tc>
      </w:tr>
      <w:tr w:rsidR="007310BC" w:rsidRPr="007310BC" w:rsidTr="007310BC">
        <w:trPr>
          <w:trHeight w:val="2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2014-15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2015-16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2016-17</w:t>
            </w:r>
          </w:p>
        </w:tc>
      </w:tr>
      <w:tr w:rsidR="007310BC" w:rsidRPr="007310BC" w:rsidTr="007310BC">
        <w:trPr>
          <w:trHeight w:val="24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State Appropriations Limit General Fund Revenues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112,448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118,516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123,222</w:t>
            </w:r>
          </w:p>
        </w:tc>
      </w:tr>
      <w:tr w:rsidR="007310BC" w:rsidRPr="007310BC" w:rsidTr="007310BC">
        <w:trPr>
          <w:trHeight w:val="24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310BC" w:rsidRPr="007310BC" w:rsidTr="007310BC">
        <w:trPr>
          <w:trHeight w:val="24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310BC" w:rsidRPr="007310BC" w:rsidTr="007310BC">
        <w:trPr>
          <w:trHeight w:val="24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Proposition 98 Guarantee (GF)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41,317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41,741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43,483</w:t>
            </w:r>
          </w:p>
        </w:tc>
      </w:tr>
      <w:tr w:rsidR="007310BC" w:rsidRPr="007310BC" w:rsidTr="007310BC">
        <w:trPr>
          <w:trHeight w:val="27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Education Protection Account (GF)</w:t>
            </w: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1/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8,712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8,032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7,622</w:t>
            </w:r>
          </w:p>
        </w:tc>
      </w:tr>
      <w:tr w:rsidR="007310BC" w:rsidRPr="007310BC" w:rsidTr="007310BC">
        <w:trPr>
          <w:trHeight w:val="28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Local Revenues</w:t>
            </w: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2 /3/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17,124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19,277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20,769</w:t>
            </w:r>
          </w:p>
        </w:tc>
      </w:tr>
      <w:tr w:rsidR="007310BC" w:rsidRPr="007310BC" w:rsidTr="007310BC">
        <w:trPr>
          <w:trHeight w:val="2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3BC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Total State and Local Prop 98 Guarantee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3BC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67,153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3BC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69,050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71,874</w:t>
            </w:r>
          </w:p>
        </w:tc>
      </w:tr>
      <w:tr w:rsidR="007310BC" w:rsidRPr="007310BC" w:rsidTr="007310BC">
        <w:trPr>
          <w:trHeight w:val="24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Prop 98 Test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3</w:t>
            </w:r>
          </w:p>
        </w:tc>
      </w:tr>
      <w:tr w:rsidR="007310BC" w:rsidRPr="007310BC" w:rsidTr="007310BC">
        <w:trPr>
          <w:trHeight w:val="25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</w:tr>
      <w:tr w:rsidR="007310BC" w:rsidRPr="007310BC" w:rsidTr="007310BC">
        <w:trPr>
          <w:trHeight w:val="2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Prop 98 Factors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</w:tr>
      <w:tr w:rsidR="007310BC" w:rsidRPr="007310BC" w:rsidTr="007310BC">
        <w:trPr>
          <w:trHeight w:val="24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K-12 average daily attendance (% growth)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0.00%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-0.19%</w:t>
            </w:r>
          </w:p>
        </w:tc>
      </w:tr>
      <w:tr w:rsidR="007310BC" w:rsidRPr="007310BC" w:rsidTr="007310BC">
        <w:trPr>
          <w:trHeight w:val="24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Per capita personal income (Test 2)(% growth)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-0.23%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3.82%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5.37%</w:t>
            </w:r>
          </w:p>
        </w:tc>
      </w:tr>
      <w:tr w:rsidR="007310BC" w:rsidRPr="007310BC" w:rsidTr="007310BC">
        <w:trPr>
          <w:trHeight w:val="24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Per capita General Fund plus 0.5% (Test 3)(% growth)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10.37%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4.96%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3.56%</w:t>
            </w:r>
          </w:p>
        </w:tc>
      </w:tr>
      <w:tr w:rsidR="007310BC" w:rsidRPr="007310BC" w:rsidTr="007310BC">
        <w:trPr>
          <w:trHeight w:val="24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Test 1 Percentage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39.44%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38.36%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38.12%</w:t>
            </w:r>
          </w:p>
        </w:tc>
      </w:tr>
      <w:tr w:rsidR="007310BC" w:rsidRPr="007310BC" w:rsidTr="007310BC">
        <w:trPr>
          <w:trHeight w:val="255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</w:tr>
      <w:tr w:rsidR="007310BC" w:rsidRPr="007310BC" w:rsidTr="007310BC">
        <w:trPr>
          <w:trHeight w:val="270"/>
        </w:trPr>
        <w:tc>
          <w:tcPr>
            <w:tcW w:w="47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Prop 98 Obligations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</w:tr>
      <w:tr w:rsidR="007310BC" w:rsidRPr="007310BC" w:rsidTr="007310BC">
        <w:trPr>
          <w:trHeight w:val="24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Maintenance Factor Created/Paid (+/-)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-5,679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-379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746</w:t>
            </w:r>
          </w:p>
        </w:tc>
      </w:tr>
      <w:tr w:rsidR="007310BC" w:rsidRPr="007310BC" w:rsidTr="007310BC">
        <w:trPr>
          <w:trHeight w:val="24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Maintenance Factor Outstanding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514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908</w:t>
            </w:r>
          </w:p>
        </w:tc>
      </w:tr>
      <w:tr w:rsidR="007310BC" w:rsidRPr="007310BC" w:rsidTr="007310BC">
        <w:trPr>
          <w:trHeight w:val="24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Settle Up Created/Paid (+/-) (with QEIA)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-410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-256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-218</w:t>
            </w:r>
          </w:p>
        </w:tc>
      </w:tr>
      <w:tr w:rsidR="007310BC" w:rsidRPr="007310BC" w:rsidTr="007310BC">
        <w:trPr>
          <w:trHeight w:val="240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Settle Up Outstanding (with QEIA)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1,488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1,232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1,014</w:t>
            </w:r>
          </w:p>
        </w:tc>
      </w:tr>
      <w:tr w:rsidR="007310BC" w:rsidRPr="007310BC" w:rsidTr="007310BC">
        <w:trPr>
          <w:trHeight w:val="255"/>
        </w:trPr>
        <w:tc>
          <w:tcPr>
            <w:tcW w:w="47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310BC" w:rsidRPr="007310BC" w:rsidTr="007310BC">
        <w:trPr>
          <w:trHeight w:val="240"/>
        </w:trPr>
        <w:tc>
          <w:tcPr>
            <w:tcW w:w="808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1/ Amount reflects Proposition 30 revenue on a cash basis.</w:t>
            </w:r>
          </w:p>
        </w:tc>
      </w:tr>
      <w:tr w:rsidR="007310BC" w:rsidRPr="007310BC" w:rsidTr="007310BC">
        <w:trPr>
          <w:trHeight w:val="555"/>
        </w:trPr>
        <w:tc>
          <w:tcPr>
            <w:tcW w:w="808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2/ Beginning in 2011-12, local revenues include amounts shifted to schools as a result of the elimination of Redevelopment Agencies.</w:t>
            </w:r>
          </w:p>
        </w:tc>
      </w:tr>
      <w:tr w:rsidR="007310BC" w:rsidRPr="007310BC" w:rsidTr="007310BC">
        <w:trPr>
          <w:trHeight w:val="780"/>
        </w:trPr>
        <w:tc>
          <w:tcPr>
            <w:tcW w:w="80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</w:pPr>
            <w:r w:rsidRPr="007310BC">
              <w:rPr>
                <w:rFonts w:ascii="Arial" w:eastAsia="Times New Roman" w:hAnsi="Arial" w:cs="Arial"/>
                <w:color w:val="000000"/>
                <w:sz w:val="16"/>
                <w:szCs w:val="16"/>
                <w:lang w:bidi="ar-SA"/>
              </w:rPr>
              <w:t>3/ Beginning in 2015-16, Economic Recovery Bonds (ERBs) will be fully defeased.  As a result, local revenues will no longer be shifted from K-14 schools to local governments to mitigate the loss in revenues to local governments related to the payment on the ERBs.</w:t>
            </w:r>
          </w:p>
        </w:tc>
      </w:tr>
    </w:tbl>
    <w:p w:rsidR="006B5EF6" w:rsidRPr="006B5EF6" w:rsidRDefault="006B5EF6" w:rsidP="006B5EF6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67"/>
        <w:tblW w:w="7940" w:type="dxa"/>
        <w:tblLook w:val="04A0" w:firstRow="1" w:lastRow="0" w:firstColumn="1" w:lastColumn="0" w:noHBand="0" w:noVBand="1"/>
      </w:tblPr>
      <w:tblGrid>
        <w:gridCol w:w="4922"/>
        <w:gridCol w:w="1006"/>
        <w:gridCol w:w="1006"/>
        <w:gridCol w:w="1006"/>
      </w:tblGrid>
      <w:tr w:rsidR="007310BC" w:rsidRPr="007310BC" w:rsidTr="007310BC">
        <w:trPr>
          <w:trHeight w:val="300"/>
        </w:trPr>
        <w:tc>
          <w:tcPr>
            <w:tcW w:w="79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lang w:bidi="ar-SA"/>
              </w:rPr>
              <w:t>K-12/CCC Proposition 98 Split</w:t>
            </w:r>
          </w:p>
        </w:tc>
      </w:tr>
      <w:tr w:rsidR="007310BC" w:rsidRPr="007310BC" w:rsidTr="007310BC">
        <w:trPr>
          <w:trHeight w:val="255"/>
        </w:trPr>
        <w:tc>
          <w:tcPr>
            <w:tcW w:w="79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(Dollars in Millions)</w:t>
            </w:r>
          </w:p>
        </w:tc>
      </w:tr>
      <w:tr w:rsidR="007310BC" w:rsidRPr="007310BC" w:rsidTr="007310BC">
        <w:trPr>
          <w:trHeight w:val="270"/>
        </w:trPr>
        <w:tc>
          <w:tcPr>
            <w:tcW w:w="49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2014-15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2015-16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2016-17</w:t>
            </w:r>
          </w:p>
        </w:tc>
      </w:tr>
      <w:tr w:rsidR="007310BC" w:rsidRPr="007310BC" w:rsidTr="007310BC">
        <w:trPr>
          <w:trHeight w:val="480"/>
        </w:trPr>
        <w:tc>
          <w:tcPr>
            <w:tcW w:w="4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Total P98 GF Appropriations and Property Taxes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67,153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69,050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71,874</w:t>
            </w:r>
          </w:p>
        </w:tc>
      </w:tr>
      <w:tr w:rsidR="007310BC" w:rsidRPr="007310BC" w:rsidTr="007310BC">
        <w:trPr>
          <w:trHeight w:val="255"/>
        </w:trPr>
        <w:tc>
          <w:tcPr>
            <w:tcW w:w="4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Less:   K-14 - Adult Education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-500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-500</w:t>
            </w:r>
          </w:p>
        </w:tc>
      </w:tr>
      <w:tr w:rsidR="007310BC" w:rsidRPr="007310BC" w:rsidTr="007310BC">
        <w:trPr>
          <w:trHeight w:val="255"/>
        </w:trPr>
        <w:tc>
          <w:tcPr>
            <w:tcW w:w="4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Less:  Other Agencies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-80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-82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-83</w:t>
            </w:r>
          </w:p>
        </w:tc>
      </w:tr>
      <w:tr w:rsidR="007310BC" w:rsidRPr="007310BC" w:rsidTr="007310BC">
        <w:trPr>
          <w:trHeight w:val="240"/>
        </w:trPr>
        <w:tc>
          <w:tcPr>
            <w:tcW w:w="4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Total Proposition 98 Used for Split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67,073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68,468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71,291</w:t>
            </w:r>
          </w:p>
        </w:tc>
      </w:tr>
      <w:tr w:rsidR="007310BC" w:rsidRPr="007310BC" w:rsidTr="007310BC">
        <w:trPr>
          <w:trHeight w:val="255"/>
        </w:trPr>
        <w:tc>
          <w:tcPr>
            <w:tcW w:w="4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</w:tr>
      <w:tr w:rsidR="007310BC" w:rsidRPr="007310BC" w:rsidTr="007310BC">
        <w:trPr>
          <w:trHeight w:val="240"/>
        </w:trPr>
        <w:tc>
          <w:tcPr>
            <w:tcW w:w="4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CCC - GF Appropriations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5,025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4,922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5,035</w:t>
            </w:r>
          </w:p>
        </w:tc>
      </w:tr>
      <w:tr w:rsidR="007310BC" w:rsidRPr="007310BC" w:rsidTr="007310BC">
        <w:trPr>
          <w:trHeight w:val="255"/>
        </w:trPr>
        <w:tc>
          <w:tcPr>
            <w:tcW w:w="4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CCC - Local Revenues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2,306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2,562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2,760</w:t>
            </w:r>
          </w:p>
        </w:tc>
      </w:tr>
      <w:tr w:rsidR="007310BC" w:rsidRPr="007310BC" w:rsidTr="007310BC">
        <w:trPr>
          <w:trHeight w:val="255"/>
        </w:trPr>
        <w:tc>
          <w:tcPr>
            <w:tcW w:w="4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Total CCC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7,331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7,484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7,795</w:t>
            </w:r>
          </w:p>
        </w:tc>
      </w:tr>
      <w:tr w:rsidR="007310BC" w:rsidRPr="007310BC" w:rsidTr="007310BC">
        <w:trPr>
          <w:trHeight w:val="270"/>
        </w:trPr>
        <w:tc>
          <w:tcPr>
            <w:tcW w:w="4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3BC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CCC Share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3BC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10.93%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3BC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10.93%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10.93%</w:t>
            </w:r>
          </w:p>
        </w:tc>
      </w:tr>
      <w:tr w:rsidR="007310BC" w:rsidRPr="007310BC" w:rsidTr="007310BC">
        <w:trPr>
          <w:trHeight w:val="300"/>
        </w:trPr>
        <w:tc>
          <w:tcPr>
            <w:tcW w:w="4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</w:tr>
      <w:tr w:rsidR="007310BC" w:rsidRPr="007310BC" w:rsidTr="007310BC">
        <w:trPr>
          <w:trHeight w:val="240"/>
        </w:trPr>
        <w:tc>
          <w:tcPr>
            <w:tcW w:w="4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K-12 - GF Appropriations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44,925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44,270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45,487</w:t>
            </w:r>
          </w:p>
        </w:tc>
      </w:tr>
      <w:tr w:rsidR="007310BC" w:rsidRPr="007310BC" w:rsidTr="007310BC">
        <w:trPr>
          <w:trHeight w:val="255"/>
        </w:trPr>
        <w:tc>
          <w:tcPr>
            <w:tcW w:w="4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K-12 - Local Revenues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14,817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16,714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18,009</w:t>
            </w:r>
          </w:p>
        </w:tc>
      </w:tr>
      <w:tr w:rsidR="007310BC" w:rsidRPr="007310BC" w:rsidTr="007310BC">
        <w:trPr>
          <w:trHeight w:val="255"/>
        </w:trPr>
        <w:tc>
          <w:tcPr>
            <w:tcW w:w="49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18"/>
                <w:szCs w:val="18"/>
                <w:lang w:bidi="ar-SA"/>
              </w:rPr>
              <w:t>Total K-12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59,742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60,984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7310B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63,496</w:t>
            </w:r>
          </w:p>
        </w:tc>
      </w:tr>
      <w:tr w:rsidR="007310BC" w:rsidRPr="007310BC" w:rsidTr="007310BC">
        <w:trPr>
          <w:trHeight w:val="270"/>
        </w:trPr>
        <w:tc>
          <w:tcPr>
            <w:tcW w:w="4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3BC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K-12 Share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3BC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89.07%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3BC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89.07%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noWrap/>
            <w:vAlign w:val="center"/>
            <w:hideMark/>
          </w:tcPr>
          <w:p w:rsidR="007310BC" w:rsidRPr="007310BC" w:rsidRDefault="007310BC" w:rsidP="007310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7310B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89.07%</w:t>
            </w:r>
          </w:p>
        </w:tc>
      </w:tr>
    </w:tbl>
    <w:p w:rsidR="009B43CC" w:rsidRDefault="009B43CC" w:rsidP="0069694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bidi="ar-SA"/>
        </w:rPr>
      </w:pPr>
    </w:p>
    <w:p w:rsidR="009433E6" w:rsidRDefault="009433E6" w:rsidP="009217F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bidi="ar-SA"/>
        </w:rPr>
      </w:pPr>
    </w:p>
    <w:p w:rsidR="009433E6" w:rsidRPr="006B5EF6" w:rsidRDefault="009433E6" w:rsidP="009217F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bidi="ar-SA"/>
        </w:rPr>
      </w:pPr>
    </w:p>
    <w:p w:rsidR="00BE46AB" w:rsidRDefault="00BE46AB" w:rsidP="009217F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bidi="ar-SA"/>
        </w:rPr>
      </w:pPr>
    </w:p>
    <w:p w:rsidR="00855741" w:rsidRDefault="00855741" w:rsidP="009217F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bidi="ar-SA"/>
        </w:rPr>
      </w:pPr>
    </w:p>
    <w:p w:rsidR="002430E7" w:rsidRDefault="002430E7" w:rsidP="009873D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bidi="ar-SA"/>
        </w:rPr>
      </w:pPr>
    </w:p>
    <w:p w:rsidR="00107A21" w:rsidRPr="006B5EF6" w:rsidRDefault="00107A21" w:rsidP="009217F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6"/>
          <w:szCs w:val="16"/>
          <w:lang w:bidi="ar-SA"/>
        </w:rPr>
      </w:pPr>
    </w:p>
    <w:p w:rsidR="00686667" w:rsidRDefault="00686667" w:rsidP="009217F6">
      <w:pPr>
        <w:spacing w:after="0" w:line="240" w:lineRule="auto"/>
        <w:rPr>
          <w:rFonts w:ascii="Arial" w:hAnsi="Arial" w:cs="Arial"/>
        </w:rPr>
      </w:pPr>
    </w:p>
    <w:p w:rsidR="00E95C95" w:rsidRDefault="00E95C95" w:rsidP="00E86E4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55741" w:rsidRDefault="00855741" w:rsidP="00E86E4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960" w:type="dxa"/>
        <w:tblInd w:w="93" w:type="dxa"/>
        <w:tblLook w:val="04A0" w:firstRow="1" w:lastRow="0" w:firstColumn="1" w:lastColumn="0" w:noHBand="0" w:noVBand="1"/>
      </w:tblPr>
      <w:tblGrid>
        <w:gridCol w:w="2640"/>
        <w:gridCol w:w="1220"/>
        <w:gridCol w:w="1220"/>
        <w:gridCol w:w="1220"/>
        <w:gridCol w:w="1220"/>
        <w:gridCol w:w="1220"/>
        <w:gridCol w:w="1220"/>
      </w:tblGrid>
      <w:tr w:rsidR="00523D13" w:rsidRPr="00523D13" w:rsidTr="00523D13">
        <w:trPr>
          <w:trHeight w:val="300"/>
        </w:trPr>
        <w:tc>
          <w:tcPr>
            <w:tcW w:w="99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</w:pPr>
            <w:r w:rsidRPr="00523D13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lastRenderedPageBreak/>
              <w:t xml:space="preserve">District and Charter School LCFF </w:t>
            </w:r>
          </w:p>
        </w:tc>
      </w:tr>
      <w:tr w:rsidR="00523D13" w:rsidRPr="00523D13" w:rsidTr="00523D13">
        <w:trPr>
          <w:trHeight w:val="255"/>
        </w:trPr>
        <w:tc>
          <w:tcPr>
            <w:tcW w:w="996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523D1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(Dollars in Millions)</w:t>
            </w:r>
          </w:p>
        </w:tc>
      </w:tr>
      <w:tr w:rsidR="00523D13" w:rsidRPr="00523D13" w:rsidTr="00523D13">
        <w:trPr>
          <w:trHeight w:val="27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523D13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23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2014-15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23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2015-16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23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2016-17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23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2017-18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23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2018-19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23D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2019-20</w:t>
            </w:r>
          </w:p>
        </w:tc>
      </w:tr>
      <w:tr w:rsidR="00523D13" w:rsidRPr="00523D13" w:rsidTr="00523D13">
        <w:trPr>
          <w:trHeight w:val="285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LCFF Funding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 xml:space="preserve">$4,722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 xml:space="preserve">$5,994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 xml:space="preserve">$2,979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 xml:space="preserve">$2,212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 xml:space="preserve">$837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 xml:space="preserve">$1,969 </w:t>
            </w:r>
          </w:p>
        </w:tc>
      </w:tr>
      <w:tr w:rsidR="00523D13" w:rsidRPr="00523D13" w:rsidTr="00523D13">
        <w:trPr>
          <w:trHeight w:val="285"/>
        </w:trPr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Remaining LCFF Gap Closed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30.16%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52.20%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54.84%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73.96%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41.22%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75.16%</w:t>
            </w:r>
          </w:p>
        </w:tc>
      </w:tr>
      <w:tr w:rsidR="00523D13" w:rsidRPr="00523D13" w:rsidTr="00523D13">
        <w:trPr>
          <w:trHeight w:val="285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COLA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0.85%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1.02%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1.11%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2.42%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3D13" w:rsidRPr="00523D13" w:rsidRDefault="00523D13" w:rsidP="00523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523D13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2.67%</w:t>
            </w:r>
          </w:p>
        </w:tc>
      </w:tr>
    </w:tbl>
    <w:p w:rsidR="00627CA0" w:rsidRDefault="00627CA0" w:rsidP="00504C1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ED50C8" w:rsidRDefault="00ED50C8" w:rsidP="00504C1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ED50C8" w:rsidRDefault="00ED50C8" w:rsidP="00504C1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EA7990" w:rsidRDefault="00EA7990" w:rsidP="00504C1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6750" w:type="dxa"/>
        <w:tblInd w:w="2043" w:type="dxa"/>
        <w:tblLook w:val="04A0" w:firstRow="1" w:lastRow="0" w:firstColumn="1" w:lastColumn="0" w:noHBand="0" w:noVBand="1"/>
      </w:tblPr>
      <w:tblGrid>
        <w:gridCol w:w="2908"/>
        <w:gridCol w:w="1070"/>
        <w:gridCol w:w="317"/>
        <w:gridCol w:w="1069"/>
        <w:gridCol w:w="317"/>
        <w:gridCol w:w="1069"/>
      </w:tblGrid>
      <w:tr w:rsidR="00ED50C8" w:rsidRPr="00ED50C8" w:rsidTr="00ED50C8">
        <w:trPr>
          <w:trHeight w:val="300"/>
        </w:trPr>
        <w:tc>
          <w:tcPr>
            <w:tcW w:w="67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</w:pPr>
            <w:r w:rsidRPr="00ED50C8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Special Education</w:t>
            </w:r>
          </w:p>
        </w:tc>
      </w:tr>
      <w:tr w:rsidR="00ED50C8" w:rsidRPr="00ED50C8" w:rsidTr="00ED50C8">
        <w:trPr>
          <w:trHeight w:val="255"/>
        </w:trPr>
        <w:tc>
          <w:tcPr>
            <w:tcW w:w="6750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ED50C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(Dollars in Millions)</w:t>
            </w:r>
          </w:p>
        </w:tc>
      </w:tr>
      <w:tr w:rsidR="00ED50C8" w:rsidRPr="00ED50C8" w:rsidTr="00ED50C8">
        <w:trPr>
          <w:trHeight w:val="270"/>
        </w:trPr>
        <w:tc>
          <w:tcPr>
            <w:tcW w:w="290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ED50C8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50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2014-15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50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50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2015-16</w:t>
            </w:r>
          </w:p>
        </w:tc>
        <w:tc>
          <w:tcPr>
            <w:tcW w:w="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50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50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2016-17</w:t>
            </w:r>
          </w:p>
        </w:tc>
      </w:tr>
      <w:tr w:rsidR="00ED50C8" w:rsidRPr="00ED50C8" w:rsidTr="00ED50C8">
        <w:trPr>
          <w:trHeight w:val="330"/>
        </w:trPr>
        <w:tc>
          <w:tcPr>
            <w:tcW w:w="2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General Fund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3,287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1/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3,256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2/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3,196</w:t>
            </w:r>
          </w:p>
        </w:tc>
      </w:tr>
      <w:tr w:rsidR="00ED50C8" w:rsidRPr="00ED50C8" w:rsidTr="00ED50C8">
        <w:trPr>
          <w:trHeight w:val="330"/>
        </w:trPr>
        <w:tc>
          <w:tcPr>
            <w:tcW w:w="2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Local Revenues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531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556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591</w:t>
            </w:r>
          </w:p>
        </w:tc>
      </w:tr>
      <w:tr w:rsidR="00ED50C8" w:rsidRPr="00ED50C8" w:rsidTr="00ED50C8">
        <w:trPr>
          <w:trHeight w:val="330"/>
        </w:trPr>
        <w:tc>
          <w:tcPr>
            <w:tcW w:w="2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 xml:space="preserve">Federal Funds </w:t>
            </w: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3/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1,210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bidi="ar-SA"/>
              </w:rPr>
              <w:t>3/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1,206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1,251</w:t>
            </w:r>
          </w:p>
        </w:tc>
      </w:tr>
      <w:tr w:rsidR="00ED50C8" w:rsidRPr="00ED50C8" w:rsidTr="00ED50C8">
        <w:trPr>
          <w:trHeight w:val="330"/>
        </w:trPr>
        <w:tc>
          <w:tcPr>
            <w:tcW w:w="29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6E3BC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50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 xml:space="preserve">Total Special Education 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3BC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50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5,028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3BC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50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3BC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50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5,018</w:t>
            </w:r>
          </w:p>
        </w:tc>
        <w:tc>
          <w:tcPr>
            <w:tcW w:w="3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3BC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50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D50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5,038</w:t>
            </w:r>
          </w:p>
        </w:tc>
      </w:tr>
      <w:tr w:rsidR="00ED50C8" w:rsidRPr="00ED50C8" w:rsidTr="00ED50C8">
        <w:trPr>
          <w:trHeight w:val="255"/>
        </w:trPr>
        <w:tc>
          <w:tcPr>
            <w:tcW w:w="2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ED50C8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ED50C8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</w:tr>
      <w:tr w:rsidR="00ED50C8" w:rsidRPr="00ED50C8" w:rsidTr="00ED50C8">
        <w:trPr>
          <w:trHeight w:val="255"/>
        </w:trPr>
        <w:tc>
          <w:tcPr>
            <w:tcW w:w="2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  <w:t>Growth in 2016-17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  <w:t>-$18.7 million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D50C8" w:rsidRPr="00ED50C8" w:rsidTr="00ED50C8">
        <w:trPr>
          <w:trHeight w:val="255"/>
        </w:trPr>
        <w:tc>
          <w:tcPr>
            <w:tcW w:w="2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  <w:t>COLA in 2016-17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  <w:t>0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D50C8" w:rsidRPr="00ED50C8" w:rsidTr="00ED50C8">
        <w:trPr>
          <w:trHeight w:val="255"/>
        </w:trPr>
        <w:tc>
          <w:tcPr>
            <w:tcW w:w="2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</w:pPr>
            <w:r w:rsidRPr="00ED50C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ED50C8" w:rsidRPr="00ED50C8" w:rsidTr="00ED50C8">
        <w:trPr>
          <w:trHeight w:val="540"/>
        </w:trPr>
        <w:tc>
          <w:tcPr>
            <w:tcW w:w="675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ED50C8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1/ General Fund amount in 2014-15 includes $12.9 million in reappropriated Proposition 98 one-time savings. </w:t>
            </w:r>
          </w:p>
        </w:tc>
      </w:tr>
      <w:tr w:rsidR="00ED50C8" w:rsidRPr="00ED50C8" w:rsidTr="00ED50C8">
        <w:trPr>
          <w:trHeight w:val="960"/>
        </w:trPr>
        <w:tc>
          <w:tcPr>
            <w:tcW w:w="675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D50C8" w:rsidRPr="00ED50C8" w:rsidRDefault="00ED50C8" w:rsidP="0018440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ED50C8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2/ The General Fund provided in 2015-16 does not include the $30 million appropriated in the 2015 Budget Act for infants and toddlers with exceptional needs, which was unspent. The May Revision includes a General Fund backfill of </w:t>
            </w:r>
            <w:r w:rsidR="0018440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up to </w:t>
            </w:r>
            <w:r w:rsidRPr="00ED50C8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$28.5 million in 2015-16, </w:t>
            </w:r>
            <w:r w:rsidR="0018440A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in anticipation of l</w:t>
            </w:r>
            <w:r w:rsidRPr="00ED50C8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 xml:space="preserve">ower than estimated property taxes.         </w:t>
            </w:r>
          </w:p>
        </w:tc>
      </w:tr>
      <w:tr w:rsidR="00ED50C8" w:rsidRPr="00ED50C8" w:rsidTr="00ED50C8">
        <w:trPr>
          <w:trHeight w:val="750"/>
        </w:trPr>
        <w:tc>
          <w:tcPr>
            <w:tcW w:w="67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D50C8" w:rsidRPr="00ED50C8" w:rsidRDefault="00ED50C8" w:rsidP="00ED50C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ED50C8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3/ Federal funds amount in 2014-15 includes $5.1 million in carryover.  Federal funds in 2016-17 reflect a $38 million increase in the federal IDEA Part B grant amount, and $5 million in carryover.</w:t>
            </w:r>
          </w:p>
        </w:tc>
      </w:tr>
    </w:tbl>
    <w:p w:rsidR="00EA7990" w:rsidRDefault="00EA7990" w:rsidP="00504C1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2B12BF" w:rsidRDefault="002B12BF" w:rsidP="00504C1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2B12BF" w:rsidRDefault="002B12BF" w:rsidP="00504C1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107A21" w:rsidRDefault="00107A21" w:rsidP="00E86E4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-26"/>
        <w:tblW w:w="5940" w:type="dxa"/>
        <w:tblLook w:val="04A0" w:firstRow="1" w:lastRow="0" w:firstColumn="1" w:lastColumn="0" w:noHBand="0" w:noVBand="1"/>
      </w:tblPr>
      <w:tblGrid>
        <w:gridCol w:w="1340"/>
        <w:gridCol w:w="2340"/>
        <w:gridCol w:w="2260"/>
      </w:tblGrid>
      <w:tr w:rsidR="00155B0B" w:rsidRPr="002B12BF" w:rsidTr="00155B0B">
        <w:trPr>
          <w:trHeight w:val="315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</w:pPr>
            <w:r w:rsidRPr="002B12BF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Average Daily Attendance (ADA)</w:t>
            </w:r>
          </w:p>
        </w:tc>
      </w:tr>
      <w:tr w:rsidR="00155B0B" w:rsidRPr="002B12BF" w:rsidTr="00155B0B">
        <w:trPr>
          <w:trHeight w:val="78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</w:pPr>
            <w:r w:rsidRPr="002B12BF">
              <w:rPr>
                <w:rFonts w:ascii="Arial" w:eastAsia="Times New Roman" w:hAnsi="Arial" w:cs="Arial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B12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P98 Statewide ADA (including charter school ADA)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B12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% ADA Growth</w:t>
            </w:r>
          </w:p>
        </w:tc>
      </w:tr>
      <w:tr w:rsidR="00155B0B" w:rsidRPr="002B12BF" w:rsidTr="00155B0B">
        <w:trPr>
          <w:trHeight w:val="24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B12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2014-15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2B12BF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5,981,713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2B12BF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-0.19%</w:t>
            </w:r>
          </w:p>
        </w:tc>
      </w:tr>
      <w:tr w:rsidR="00155B0B" w:rsidRPr="002B12BF" w:rsidTr="00155B0B">
        <w:trPr>
          <w:trHeight w:val="240"/>
        </w:trPr>
        <w:tc>
          <w:tcPr>
            <w:tcW w:w="13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8CCE4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B12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2015-16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2B12BF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5,977,223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2B12BF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-0.08%</w:t>
            </w:r>
          </w:p>
        </w:tc>
      </w:tr>
      <w:tr w:rsidR="00155B0B" w:rsidRPr="002B12BF" w:rsidTr="00155B0B">
        <w:trPr>
          <w:trHeight w:val="255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B12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2016-17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2B12BF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5,966,068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2B12BF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-0.19%</w:t>
            </w:r>
          </w:p>
        </w:tc>
      </w:tr>
    </w:tbl>
    <w:p w:rsidR="00855741" w:rsidRDefault="00855741" w:rsidP="006A320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B12BF" w:rsidRDefault="002B12BF" w:rsidP="003675C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2B12BF" w:rsidRDefault="002B12BF" w:rsidP="003675C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XSpec="center" w:tblpY="2000"/>
        <w:tblW w:w="5580" w:type="dxa"/>
        <w:tblLook w:val="04A0" w:firstRow="1" w:lastRow="0" w:firstColumn="1" w:lastColumn="0" w:noHBand="0" w:noVBand="1"/>
      </w:tblPr>
      <w:tblGrid>
        <w:gridCol w:w="687"/>
        <w:gridCol w:w="1631"/>
        <w:gridCol w:w="1631"/>
        <w:gridCol w:w="1631"/>
      </w:tblGrid>
      <w:tr w:rsidR="00155B0B" w:rsidRPr="002B12BF" w:rsidTr="00155B0B">
        <w:trPr>
          <w:trHeight w:val="315"/>
        </w:trPr>
        <w:tc>
          <w:tcPr>
            <w:tcW w:w="5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</w:pPr>
            <w:r w:rsidRPr="002B12BF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CCC Full-Time Equivalents (FTES)</w:t>
            </w:r>
          </w:p>
        </w:tc>
      </w:tr>
      <w:tr w:rsidR="00155B0B" w:rsidRPr="002B12BF" w:rsidTr="00155B0B">
        <w:trPr>
          <w:trHeight w:val="270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rPr>
                <w:rFonts w:eastAsia="Times New Roman"/>
                <w:sz w:val="20"/>
                <w:szCs w:val="20"/>
                <w:lang w:bidi="ar-SA"/>
              </w:rPr>
            </w:pPr>
            <w:r w:rsidRPr="002B12BF">
              <w:rPr>
                <w:rFonts w:eastAsia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B12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2014-15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B12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2015-16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B12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bidi="ar-SA"/>
              </w:rPr>
              <w:t>2016-17</w:t>
            </w:r>
          </w:p>
        </w:tc>
      </w:tr>
      <w:tr w:rsidR="00155B0B" w:rsidRPr="002B12BF" w:rsidTr="00155B0B">
        <w:trPr>
          <w:trHeight w:val="255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2B12B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FTES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2B12BF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1,128,070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2B12BF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1,157,948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5B0B" w:rsidRPr="002B12BF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2B12BF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1,176,100</w:t>
            </w:r>
          </w:p>
        </w:tc>
      </w:tr>
    </w:tbl>
    <w:p w:rsidR="00C263C0" w:rsidRPr="00FB0974" w:rsidRDefault="00107A21" w:rsidP="003675C4">
      <w:pPr>
        <w:spacing w:after="0" w:line="240" w:lineRule="auto"/>
        <w:jc w:val="center"/>
        <w:rPr>
          <w:vanish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FB0974" w:rsidRPr="00FB0974" w:rsidRDefault="00FB0974" w:rsidP="00855741">
      <w:pPr>
        <w:spacing w:after="0" w:line="240" w:lineRule="auto"/>
        <w:rPr>
          <w:vanish/>
        </w:rPr>
      </w:pPr>
    </w:p>
    <w:p w:rsidR="00855741" w:rsidRPr="00C97F80" w:rsidRDefault="00855741" w:rsidP="00C97F80">
      <w:pPr>
        <w:spacing w:after="0"/>
        <w:rPr>
          <w:vanish/>
        </w:rPr>
      </w:pPr>
    </w:p>
    <w:p w:rsidR="00023845" w:rsidRPr="00C93DA5" w:rsidRDefault="00023845" w:rsidP="00370E9F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6A320E" w:rsidRDefault="006A320E" w:rsidP="00B049B4">
      <w:pPr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tbl>
      <w:tblPr>
        <w:tblW w:w="8441" w:type="dxa"/>
        <w:tblInd w:w="1197" w:type="dxa"/>
        <w:tblLook w:val="04A0" w:firstRow="1" w:lastRow="0" w:firstColumn="1" w:lastColumn="0" w:noHBand="0" w:noVBand="1"/>
      </w:tblPr>
      <w:tblGrid>
        <w:gridCol w:w="4010"/>
        <w:gridCol w:w="1278"/>
        <w:gridCol w:w="1051"/>
        <w:gridCol w:w="1051"/>
        <w:gridCol w:w="1051"/>
      </w:tblGrid>
      <w:tr w:rsidR="00155B0B" w:rsidRPr="00155B0B" w:rsidTr="00155B0B">
        <w:trPr>
          <w:trHeight w:val="300"/>
        </w:trPr>
        <w:tc>
          <w:tcPr>
            <w:tcW w:w="844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lang w:bidi="ar-SA"/>
              </w:rPr>
              <w:t>K-14 Mandate Backlog Payments</w:t>
            </w:r>
          </w:p>
        </w:tc>
      </w:tr>
      <w:tr w:rsidR="00155B0B" w:rsidRPr="00155B0B" w:rsidTr="00155B0B">
        <w:trPr>
          <w:trHeight w:val="255"/>
        </w:trPr>
        <w:tc>
          <w:tcPr>
            <w:tcW w:w="844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bidi="ar-SA"/>
              </w:rPr>
              <w:t>(Dollars in Thousands)</w:t>
            </w:r>
          </w:p>
        </w:tc>
      </w:tr>
      <w:tr w:rsidR="00155B0B" w:rsidRPr="00155B0B" w:rsidTr="00155B0B">
        <w:trPr>
          <w:trHeight w:val="270"/>
        </w:trPr>
        <w:tc>
          <w:tcPr>
            <w:tcW w:w="4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155B0B" w:rsidRPr="00155B0B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2014-15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5B0B" w:rsidRPr="00155B0B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2015-16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55B0B" w:rsidRPr="00155B0B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2016-17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55B0B" w:rsidRPr="00155B0B" w:rsidRDefault="00155B0B" w:rsidP="00155B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Total</w:t>
            </w:r>
          </w:p>
        </w:tc>
      </w:tr>
      <w:tr w:rsidR="00155B0B" w:rsidRPr="00155B0B" w:rsidTr="00155B0B">
        <w:trPr>
          <w:trHeight w:val="255"/>
        </w:trPr>
        <w:tc>
          <w:tcPr>
            <w:tcW w:w="8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K-12</w:t>
            </w:r>
          </w:p>
        </w:tc>
      </w:tr>
      <w:tr w:rsidR="00155B0B" w:rsidRPr="00155B0B" w:rsidTr="00155B0B">
        <w:trPr>
          <w:trHeight w:val="240"/>
        </w:trPr>
        <w:tc>
          <w:tcPr>
            <w:tcW w:w="4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2014-15 Budget Act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400,500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Courier" w:eastAsia="Times New Roman" w:hAnsi="Courier"/>
                <w:b/>
                <w:bCs/>
                <w:sz w:val="20"/>
                <w:szCs w:val="20"/>
                <w:lang w:bidi="ar-SA"/>
              </w:rPr>
            </w:pPr>
            <w:r w:rsidRPr="00155B0B">
              <w:rPr>
                <w:rFonts w:ascii="Courier" w:eastAsia="Times New Roman" w:hAnsi="Courier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Courier" w:eastAsia="Times New Roman" w:hAnsi="Courier"/>
                <w:b/>
                <w:bCs/>
                <w:sz w:val="20"/>
                <w:szCs w:val="20"/>
                <w:lang w:bidi="ar-SA"/>
              </w:rPr>
            </w:pPr>
            <w:r w:rsidRPr="00155B0B">
              <w:rPr>
                <w:rFonts w:ascii="Courier" w:eastAsia="Times New Roman" w:hAnsi="Courier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400,500</w:t>
            </w:r>
          </w:p>
        </w:tc>
      </w:tr>
      <w:tr w:rsidR="00155B0B" w:rsidRPr="00155B0B" w:rsidTr="00155B0B">
        <w:trPr>
          <w:trHeight w:val="240"/>
        </w:trPr>
        <w:tc>
          <w:tcPr>
            <w:tcW w:w="4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Courier" w:eastAsia="Times New Roman" w:hAnsi="Courier"/>
                <w:sz w:val="20"/>
                <w:szCs w:val="20"/>
                <w:lang w:bidi="ar-SA"/>
              </w:rPr>
            </w:pPr>
            <w:r w:rsidRPr="00155B0B">
              <w:rPr>
                <w:rFonts w:ascii="Courier" w:eastAsia="Times New Roman" w:hAnsi="Courier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Courier" w:eastAsia="Times New Roman" w:hAnsi="Courier"/>
                <w:sz w:val="20"/>
                <w:szCs w:val="20"/>
                <w:lang w:bidi="ar-SA"/>
              </w:rPr>
            </w:pPr>
            <w:r w:rsidRPr="00155B0B">
              <w:rPr>
                <w:rFonts w:ascii="Courier" w:eastAsia="Times New Roman" w:hAnsi="Courier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155B0B" w:rsidRPr="00155B0B" w:rsidTr="00155B0B">
        <w:trPr>
          <w:trHeight w:val="240"/>
        </w:trPr>
        <w:tc>
          <w:tcPr>
            <w:tcW w:w="4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2015-16 Budget Act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3,205,137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Courier" w:eastAsia="Times New Roman" w:hAnsi="Courier"/>
                <w:sz w:val="20"/>
                <w:szCs w:val="20"/>
                <w:lang w:bidi="ar-SA"/>
              </w:rPr>
            </w:pPr>
            <w:r w:rsidRPr="00155B0B">
              <w:rPr>
                <w:rFonts w:ascii="Courier" w:eastAsia="Times New Roman" w:hAnsi="Courier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3,205,137</w:t>
            </w:r>
          </w:p>
        </w:tc>
      </w:tr>
      <w:tr w:rsidR="00155B0B" w:rsidRPr="00155B0B" w:rsidTr="00155B0B">
        <w:trPr>
          <w:trHeight w:val="240"/>
        </w:trPr>
        <w:tc>
          <w:tcPr>
            <w:tcW w:w="4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155B0B" w:rsidRPr="00155B0B" w:rsidTr="00155B0B">
        <w:trPr>
          <w:trHeight w:val="240"/>
        </w:trPr>
        <w:tc>
          <w:tcPr>
            <w:tcW w:w="4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2016-17 Governor's Budget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1,280,757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1,280,757</w:t>
            </w:r>
          </w:p>
        </w:tc>
      </w:tr>
      <w:tr w:rsidR="00155B0B" w:rsidRPr="00155B0B" w:rsidTr="00155B0B">
        <w:trPr>
          <w:trHeight w:val="240"/>
        </w:trPr>
        <w:tc>
          <w:tcPr>
            <w:tcW w:w="4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155B0B" w:rsidRPr="00155B0B" w:rsidTr="00155B0B">
        <w:trPr>
          <w:trHeight w:val="255"/>
        </w:trPr>
        <w:tc>
          <w:tcPr>
            <w:tcW w:w="4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2016-17 May Revision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134,752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134,752</w:t>
            </w:r>
          </w:p>
        </w:tc>
      </w:tr>
      <w:tr w:rsidR="00155B0B" w:rsidRPr="00155B0B" w:rsidTr="00155B0B">
        <w:trPr>
          <w:trHeight w:val="255"/>
        </w:trPr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Total  K-12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400,500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3,205,137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1,415,509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5,021,146</w:t>
            </w:r>
          </w:p>
        </w:tc>
      </w:tr>
      <w:tr w:rsidR="00155B0B" w:rsidRPr="00155B0B" w:rsidTr="00155B0B">
        <w:trPr>
          <w:trHeight w:val="285"/>
        </w:trPr>
        <w:tc>
          <w:tcPr>
            <w:tcW w:w="4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2016-17 Per ADA (in whole dollars)</w:t>
            </w: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bidi="ar-SA"/>
              </w:rPr>
              <w:t>5/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$67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$529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$237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155B0B" w:rsidRPr="00155B0B" w:rsidTr="00155B0B">
        <w:trPr>
          <w:trHeight w:val="255"/>
        </w:trPr>
        <w:tc>
          <w:tcPr>
            <w:tcW w:w="8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CCC</w:t>
            </w:r>
          </w:p>
        </w:tc>
      </w:tr>
      <w:tr w:rsidR="00155B0B" w:rsidRPr="00155B0B" w:rsidTr="00155B0B">
        <w:trPr>
          <w:trHeight w:val="240"/>
        </w:trPr>
        <w:tc>
          <w:tcPr>
            <w:tcW w:w="4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2014-15 Budget Act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49,500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Courier" w:eastAsia="Times New Roman" w:hAnsi="Courier"/>
                <w:b/>
                <w:bCs/>
                <w:sz w:val="20"/>
                <w:szCs w:val="20"/>
                <w:lang w:bidi="ar-SA"/>
              </w:rPr>
            </w:pPr>
            <w:r w:rsidRPr="00155B0B">
              <w:rPr>
                <w:rFonts w:ascii="Courier" w:eastAsia="Times New Roman" w:hAnsi="Courier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Courier" w:eastAsia="Times New Roman" w:hAnsi="Courier"/>
                <w:b/>
                <w:bCs/>
                <w:sz w:val="20"/>
                <w:szCs w:val="20"/>
                <w:lang w:bidi="ar-SA"/>
              </w:rPr>
            </w:pPr>
            <w:r w:rsidRPr="00155B0B">
              <w:rPr>
                <w:rFonts w:ascii="Courier" w:eastAsia="Times New Roman" w:hAnsi="Courier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49,500</w:t>
            </w:r>
          </w:p>
        </w:tc>
      </w:tr>
      <w:tr w:rsidR="00155B0B" w:rsidRPr="00155B0B" w:rsidTr="00155B0B">
        <w:trPr>
          <w:trHeight w:val="240"/>
        </w:trPr>
        <w:tc>
          <w:tcPr>
            <w:tcW w:w="4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Courier" w:eastAsia="Times New Roman" w:hAnsi="Courier"/>
                <w:sz w:val="20"/>
                <w:szCs w:val="20"/>
                <w:lang w:bidi="ar-SA"/>
              </w:rPr>
            </w:pPr>
            <w:r w:rsidRPr="00155B0B">
              <w:rPr>
                <w:rFonts w:ascii="Courier" w:eastAsia="Times New Roman" w:hAnsi="Courier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Courier" w:eastAsia="Times New Roman" w:hAnsi="Courier"/>
                <w:sz w:val="20"/>
                <w:szCs w:val="20"/>
                <w:lang w:bidi="ar-SA"/>
              </w:rPr>
            </w:pPr>
            <w:r w:rsidRPr="00155B0B">
              <w:rPr>
                <w:rFonts w:ascii="Courier" w:eastAsia="Times New Roman" w:hAnsi="Courier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155B0B" w:rsidRPr="00155B0B" w:rsidTr="00155B0B">
        <w:trPr>
          <w:trHeight w:val="240"/>
        </w:trPr>
        <w:tc>
          <w:tcPr>
            <w:tcW w:w="4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2015-16 Budget Act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632,024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Courier" w:eastAsia="Times New Roman" w:hAnsi="Courier"/>
                <w:sz w:val="20"/>
                <w:szCs w:val="20"/>
                <w:lang w:bidi="ar-SA"/>
              </w:rPr>
            </w:pPr>
            <w:r w:rsidRPr="00155B0B">
              <w:rPr>
                <w:rFonts w:ascii="Courier" w:eastAsia="Times New Roman" w:hAnsi="Courier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632,024</w:t>
            </w:r>
          </w:p>
        </w:tc>
      </w:tr>
      <w:tr w:rsidR="00155B0B" w:rsidRPr="00155B0B" w:rsidTr="00155B0B">
        <w:trPr>
          <w:trHeight w:val="240"/>
        </w:trPr>
        <w:tc>
          <w:tcPr>
            <w:tcW w:w="4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155B0B" w:rsidRPr="00155B0B" w:rsidTr="00155B0B">
        <w:trPr>
          <w:trHeight w:val="240"/>
        </w:trPr>
        <w:tc>
          <w:tcPr>
            <w:tcW w:w="4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2016-17 Governor's Budget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76,307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76,307</w:t>
            </w:r>
          </w:p>
        </w:tc>
      </w:tr>
      <w:tr w:rsidR="00155B0B" w:rsidRPr="00155B0B" w:rsidTr="00155B0B">
        <w:trPr>
          <w:trHeight w:val="240"/>
        </w:trPr>
        <w:tc>
          <w:tcPr>
            <w:tcW w:w="4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155B0B" w:rsidRPr="00155B0B" w:rsidTr="00155B0B">
        <w:trPr>
          <w:trHeight w:val="255"/>
        </w:trPr>
        <w:tc>
          <w:tcPr>
            <w:tcW w:w="40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2016-17 May Revision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29,194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29,194</w:t>
            </w:r>
          </w:p>
        </w:tc>
      </w:tr>
      <w:tr w:rsidR="00155B0B" w:rsidRPr="00155B0B" w:rsidTr="00155B0B">
        <w:trPr>
          <w:trHeight w:val="255"/>
        </w:trPr>
        <w:tc>
          <w:tcPr>
            <w:tcW w:w="4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Total CCC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49,500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632,024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105,501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787,025</w:t>
            </w:r>
          </w:p>
        </w:tc>
      </w:tr>
      <w:tr w:rsidR="00155B0B" w:rsidRPr="00155B0B" w:rsidTr="00155B0B">
        <w:trPr>
          <w:trHeight w:val="285"/>
        </w:trPr>
        <w:tc>
          <w:tcPr>
            <w:tcW w:w="4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2016-17 Per FTES (in whole dollars)</w:t>
            </w: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bidi="ar-SA"/>
              </w:rPr>
              <w:t>5/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$45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$556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$91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155B0B" w:rsidRPr="00155B0B" w:rsidTr="00155B0B">
        <w:trPr>
          <w:trHeight w:val="255"/>
        </w:trPr>
        <w:tc>
          <w:tcPr>
            <w:tcW w:w="40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Total K-14 Mandate Payments</w:t>
            </w: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450,000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3,837,161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1,521,010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55B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bidi="ar-SA"/>
              </w:rPr>
              <w:t>5,808,171</w:t>
            </w:r>
          </w:p>
        </w:tc>
      </w:tr>
      <w:tr w:rsidR="00155B0B" w:rsidRPr="00155B0B" w:rsidTr="00155B0B">
        <w:trPr>
          <w:trHeight w:val="255"/>
        </w:trPr>
        <w:tc>
          <w:tcPr>
            <w:tcW w:w="84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55B0B" w:rsidRPr="00155B0B" w:rsidRDefault="00155B0B" w:rsidP="00155B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155B0B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5/ The per pupil calculation uses prior year ADA and FTEs data.</w:t>
            </w:r>
          </w:p>
        </w:tc>
      </w:tr>
    </w:tbl>
    <w:p w:rsidR="00C837A4" w:rsidRDefault="00C837A4" w:rsidP="00916B5E">
      <w:pPr>
        <w:spacing w:after="0" w:line="240" w:lineRule="auto"/>
        <w:rPr>
          <w:rFonts w:ascii="Arial" w:hAnsi="Arial" w:cs="Arial"/>
          <w:sz w:val="14"/>
          <w:szCs w:val="14"/>
        </w:rPr>
      </w:pPr>
    </w:p>
    <w:p w:rsidR="00AF3898" w:rsidRPr="00E845CC" w:rsidRDefault="00AF3898" w:rsidP="00E86E4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sectPr w:rsidR="00AF3898" w:rsidRPr="00E845CC" w:rsidSect="009B43CC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9B9" w:rsidRDefault="00E929B9">
      <w:r>
        <w:separator/>
      </w:r>
    </w:p>
  </w:endnote>
  <w:endnote w:type="continuationSeparator" w:id="0">
    <w:p w:rsidR="00E929B9" w:rsidRDefault="00E9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20"/>
      <w:gridCol w:w="9680"/>
    </w:tblGrid>
    <w:tr w:rsidR="00BE46AB" w:rsidTr="008A09C1">
      <w:tc>
        <w:tcPr>
          <w:tcW w:w="918" w:type="dxa"/>
        </w:tcPr>
        <w:p w:rsidR="00BE46AB" w:rsidRPr="008A09C1" w:rsidRDefault="00BE46AB" w:rsidP="008A09C1">
          <w:pPr>
            <w:pStyle w:val="Footer"/>
          </w:pPr>
          <w:r w:rsidRPr="008A09C1">
            <w:rPr>
              <w:noProof w:val="0"/>
              <w:color w:val="auto"/>
            </w:rPr>
            <w:fldChar w:fldCharType="begin"/>
          </w:r>
          <w:r w:rsidRPr="008A09C1">
            <w:instrText xml:space="preserve"> PAGE   \* MERGEFORMAT </w:instrText>
          </w:r>
          <w:r w:rsidRPr="008A09C1">
            <w:rPr>
              <w:noProof w:val="0"/>
              <w:color w:val="auto"/>
            </w:rPr>
            <w:fldChar w:fldCharType="separate"/>
          </w:r>
          <w:r w:rsidR="006B0296">
            <w:t>3</w:t>
          </w:r>
          <w:r w:rsidRPr="008A09C1">
            <w:fldChar w:fldCharType="end"/>
          </w:r>
        </w:p>
      </w:tc>
      <w:tc>
        <w:tcPr>
          <w:tcW w:w="7938" w:type="dxa"/>
        </w:tcPr>
        <w:p w:rsidR="00BE46AB" w:rsidRDefault="00BE46AB" w:rsidP="008A09C1">
          <w:pPr>
            <w:pStyle w:val="Footer"/>
          </w:pPr>
        </w:p>
      </w:tc>
    </w:tr>
  </w:tbl>
  <w:p w:rsidR="00BE46AB" w:rsidRDefault="00BE46AB" w:rsidP="008A0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9B9" w:rsidRDefault="00E929B9">
      <w:r>
        <w:separator/>
      </w:r>
    </w:p>
  </w:footnote>
  <w:footnote w:type="continuationSeparator" w:id="0">
    <w:p w:rsidR="00E929B9" w:rsidRDefault="00E9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81"/>
      <w:gridCol w:w="1719"/>
    </w:tblGrid>
    <w:tr w:rsidR="00C50183" w:rsidTr="00C50183">
      <w:trPr>
        <w:trHeight w:val="288"/>
      </w:trPr>
      <w:tc>
        <w:tcPr>
          <w:tcW w:w="9295" w:type="dxa"/>
        </w:tcPr>
        <w:p w:rsidR="00C50183" w:rsidRPr="00C50183" w:rsidRDefault="00696948">
          <w:pPr>
            <w:pStyle w:val="Header"/>
            <w:jc w:val="right"/>
            <w:rPr>
              <w:rFonts w:ascii="Cambria" w:eastAsia="Times New Roman" w:hAnsi="Cambria" w:cs="Times New Roman"/>
              <w:sz w:val="36"/>
              <w:szCs w:val="36"/>
            </w:rPr>
          </w:pPr>
          <w:r>
            <w:rPr>
              <w:rFonts w:ascii="Cambria" w:eastAsia="Times New Roman" w:hAnsi="Cambria" w:cs="Times New Roman"/>
              <w:sz w:val="36"/>
              <w:szCs w:val="36"/>
            </w:rPr>
            <w:t>May Revision</w:t>
          </w:r>
        </w:p>
      </w:tc>
      <w:tc>
        <w:tcPr>
          <w:tcW w:w="1735" w:type="dxa"/>
        </w:tcPr>
        <w:p w:rsidR="00C50183" w:rsidRPr="00C50183" w:rsidRDefault="00C50183">
          <w:pPr>
            <w:pStyle w:val="Header"/>
            <w:rPr>
              <w:rFonts w:ascii="Cambria" w:eastAsia="Times New Roman" w:hAnsi="Cambria" w:cs="Times New Roman"/>
              <w:b w:val="0"/>
              <w:bCs/>
              <w:color w:val="4F81BD"/>
              <w:sz w:val="36"/>
              <w:szCs w:val="36"/>
            </w:rPr>
          </w:pPr>
          <w:r>
            <w:rPr>
              <w:rFonts w:ascii="Cambria" w:eastAsia="Times New Roman" w:hAnsi="Cambria" w:cs="Times New Roman"/>
              <w:b w:val="0"/>
              <w:bCs/>
              <w:sz w:val="36"/>
              <w:szCs w:val="36"/>
            </w:rPr>
            <w:t>2016-17</w:t>
          </w:r>
        </w:p>
      </w:tc>
    </w:tr>
  </w:tbl>
  <w:p w:rsidR="00BE46AB" w:rsidRDefault="00BE46AB" w:rsidP="003837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7F6"/>
    <w:rsid w:val="000074A3"/>
    <w:rsid w:val="00013ED8"/>
    <w:rsid w:val="00016D3A"/>
    <w:rsid w:val="00023845"/>
    <w:rsid w:val="00024AB3"/>
    <w:rsid w:val="00027745"/>
    <w:rsid w:val="00033923"/>
    <w:rsid w:val="00036F60"/>
    <w:rsid w:val="00045550"/>
    <w:rsid w:val="00046B75"/>
    <w:rsid w:val="00052288"/>
    <w:rsid w:val="000536B6"/>
    <w:rsid w:val="00060F31"/>
    <w:rsid w:val="00062A63"/>
    <w:rsid w:val="00066C68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278"/>
    <w:rsid w:val="000A34E1"/>
    <w:rsid w:val="000A5BD1"/>
    <w:rsid w:val="000B21F0"/>
    <w:rsid w:val="000C4051"/>
    <w:rsid w:val="000C40E0"/>
    <w:rsid w:val="000C41C9"/>
    <w:rsid w:val="000C43B6"/>
    <w:rsid w:val="000C442F"/>
    <w:rsid w:val="000C56B6"/>
    <w:rsid w:val="000D1A1D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0F6ED0"/>
    <w:rsid w:val="000F7850"/>
    <w:rsid w:val="00106667"/>
    <w:rsid w:val="00107A21"/>
    <w:rsid w:val="00114CD9"/>
    <w:rsid w:val="0011566A"/>
    <w:rsid w:val="00116C73"/>
    <w:rsid w:val="00116E58"/>
    <w:rsid w:val="00117E20"/>
    <w:rsid w:val="00121F7E"/>
    <w:rsid w:val="0012292B"/>
    <w:rsid w:val="00123B46"/>
    <w:rsid w:val="00125FE1"/>
    <w:rsid w:val="00131C98"/>
    <w:rsid w:val="00133A18"/>
    <w:rsid w:val="001409F0"/>
    <w:rsid w:val="0014273D"/>
    <w:rsid w:val="00143354"/>
    <w:rsid w:val="001445C9"/>
    <w:rsid w:val="00146B59"/>
    <w:rsid w:val="001508EF"/>
    <w:rsid w:val="00152269"/>
    <w:rsid w:val="0015464F"/>
    <w:rsid w:val="0015559B"/>
    <w:rsid w:val="00155B0B"/>
    <w:rsid w:val="00156E9A"/>
    <w:rsid w:val="00162B9F"/>
    <w:rsid w:val="001652EF"/>
    <w:rsid w:val="001728EA"/>
    <w:rsid w:val="00172D1C"/>
    <w:rsid w:val="001730D8"/>
    <w:rsid w:val="00173DD9"/>
    <w:rsid w:val="00176E24"/>
    <w:rsid w:val="00181F6E"/>
    <w:rsid w:val="0018386F"/>
    <w:rsid w:val="0018440A"/>
    <w:rsid w:val="00187690"/>
    <w:rsid w:val="0019239C"/>
    <w:rsid w:val="00194507"/>
    <w:rsid w:val="001951A0"/>
    <w:rsid w:val="001A0C06"/>
    <w:rsid w:val="001A2A94"/>
    <w:rsid w:val="001A33B2"/>
    <w:rsid w:val="001A6255"/>
    <w:rsid w:val="001A677C"/>
    <w:rsid w:val="001A7917"/>
    <w:rsid w:val="001B0F68"/>
    <w:rsid w:val="001B1928"/>
    <w:rsid w:val="001C2F69"/>
    <w:rsid w:val="001C590E"/>
    <w:rsid w:val="001D12E8"/>
    <w:rsid w:val="001E2B90"/>
    <w:rsid w:val="001E3AEF"/>
    <w:rsid w:val="001E6277"/>
    <w:rsid w:val="001F098E"/>
    <w:rsid w:val="001F30D2"/>
    <w:rsid w:val="002002E7"/>
    <w:rsid w:val="0020450C"/>
    <w:rsid w:val="00204AA8"/>
    <w:rsid w:val="002051FB"/>
    <w:rsid w:val="0020642D"/>
    <w:rsid w:val="00206E25"/>
    <w:rsid w:val="002144BA"/>
    <w:rsid w:val="00222400"/>
    <w:rsid w:val="002239E9"/>
    <w:rsid w:val="00225D61"/>
    <w:rsid w:val="00230B8B"/>
    <w:rsid w:val="002351C5"/>
    <w:rsid w:val="00235601"/>
    <w:rsid w:val="0023611D"/>
    <w:rsid w:val="002430E7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1DBA"/>
    <w:rsid w:val="00273300"/>
    <w:rsid w:val="002738B4"/>
    <w:rsid w:val="00285CA1"/>
    <w:rsid w:val="002911A2"/>
    <w:rsid w:val="002949CD"/>
    <w:rsid w:val="002A1C6A"/>
    <w:rsid w:val="002A38E2"/>
    <w:rsid w:val="002A7DB7"/>
    <w:rsid w:val="002B12BF"/>
    <w:rsid w:val="002C14D6"/>
    <w:rsid w:val="002C54BC"/>
    <w:rsid w:val="002D504C"/>
    <w:rsid w:val="002D6BA1"/>
    <w:rsid w:val="002D7179"/>
    <w:rsid w:val="002E16C6"/>
    <w:rsid w:val="002E1E0A"/>
    <w:rsid w:val="002E5911"/>
    <w:rsid w:val="002F3CEE"/>
    <w:rsid w:val="002F42D8"/>
    <w:rsid w:val="002F6847"/>
    <w:rsid w:val="002F706B"/>
    <w:rsid w:val="00304E75"/>
    <w:rsid w:val="003078C0"/>
    <w:rsid w:val="003125BF"/>
    <w:rsid w:val="003141CC"/>
    <w:rsid w:val="00320F0F"/>
    <w:rsid w:val="0032296F"/>
    <w:rsid w:val="00330695"/>
    <w:rsid w:val="00331C7D"/>
    <w:rsid w:val="00336299"/>
    <w:rsid w:val="003375E1"/>
    <w:rsid w:val="00340359"/>
    <w:rsid w:val="00345296"/>
    <w:rsid w:val="0035184B"/>
    <w:rsid w:val="00352280"/>
    <w:rsid w:val="00352F27"/>
    <w:rsid w:val="00360CF2"/>
    <w:rsid w:val="00364857"/>
    <w:rsid w:val="003675C4"/>
    <w:rsid w:val="00370E9F"/>
    <w:rsid w:val="003749B9"/>
    <w:rsid w:val="00376F87"/>
    <w:rsid w:val="00380051"/>
    <w:rsid w:val="0038317C"/>
    <w:rsid w:val="00383794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5DE8"/>
    <w:rsid w:val="003B7BEF"/>
    <w:rsid w:val="003C7FB7"/>
    <w:rsid w:val="003D1B35"/>
    <w:rsid w:val="003D21C4"/>
    <w:rsid w:val="003D5048"/>
    <w:rsid w:val="003D5AEA"/>
    <w:rsid w:val="003E7D21"/>
    <w:rsid w:val="003F068D"/>
    <w:rsid w:val="003F3193"/>
    <w:rsid w:val="003F3291"/>
    <w:rsid w:val="0040109B"/>
    <w:rsid w:val="0040187E"/>
    <w:rsid w:val="004104A5"/>
    <w:rsid w:val="00412EE4"/>
    <w:rsid w:val="00420225"/>
    <w:rsid w:val="00420805"/>
    <w:rsid w:val="00421078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97D"/>
    <w:rsid w:val="00452BD4"/>
    <w:rsid w:val="0045351D"/>
    <w:rsid w:val="00455F8E"/>
    <w:rsid w:val="00456B5E"/>
    <w:rsid w:val="00460B31"/>
    <w:rsid w:val="00465361"/>
    <w:rsid w:val="004657FD"/>
    <w:rsid w:val="00467C96"/>
    <w:rsid w:val="00467DA8"/>
    <w:rsid w:val="004746D5"/>
    <w:rsid w:val="0048707E"/>
    <w:rsid w:val="00495023"/>
    <w:rsid w:val="004966E0"/>
    <w:rsid w:val="00496AD6"/>
    <w:rsid w:val="004A18D2"/>
    <w:rsid w:val="004A2CDD"/>
    <w:rsid w:val="004A31E4"/>
    <w:rsid w:val="004B478C"/>
    <w:rsid w:val="004B5C90"/>
    <w:rsid w:val="004B6171"/>
    <w:rsid w:val="004C0592"/>
    <w:rsid w:val="004C141C"/>
    <w:rsid w:val="004C1E6E"/>
    <w:rsid w:val="004C2963"/>
    <w:rsid w:val="004C6791"/>
    <w:rsid w:val="004D17F6"/>
    <w:rsid w:val="004E11AC"/>
    <w:rsid w:val="004E20DB"/>
    <w:rsid w:val="004E2B77"/>
    <w:rsid w:val="004E510B"/>
    <w:rsid w:val="004E610B"/>
    <w:rsid w:val="004F096D"/>
    <w:rsid w:val="004F0E26"/>
    <w:rsid w:val="00500AF1"/>
    <w:rsid w:val="00502117"/>
    <w:rsid w:val="00504C1B"/>
    <w:rsid w:val="00505BE9"/>
    <w:rsid w:val="00512443"/>
    <w:rsid w:val="00513B9F"/>
    <w:rsid w:val="00517037"/>
    <w:rsid w:val="005216F4"/>
    <w:rsid w:val="005223B8"/>
    <w:rsid w:val="00523D13"/>
    <w:rsid w:val="00524A2A"/>
    <w:rsid w:val="00527892"/>
    <w:rsid w:val="0053308F"/>
    <w:rsid w:val="00535B55"/>
    <w:rsid w:val="00543507"/>
    <w:rsid w:val="00545134"/>
    <w:rsid w:val="00546F56"/>
    <w:rsid w:val="00547A92"/>
    <w:rsid w:val="00553702"/>
    <w:rsid w:val="005538B8"/>
    <w:rsid w:val="0055793D"/>
    <w:rsid w:val="00560403"/>
    <w:rsid w:val="00561BC4"/>
    <w:rsid w:val="0056570D"/>
    <w:rsid w:val="00566490"/>
    <w:rsid w:val="00567A9B"/>
    <w:rsid w:val="00570194"/>
    <w:rsid w:val="0057081B"/>
    <w:rsid w:val="00572A5D"/>
    <w:rsid w:val="005748B7"/>
    <w:rsid w:val="005829E0"/>
    <w:rsid w:val="00584872"/>
    <w:rsid w:val="005A32F7"/>
    <w:rsid w:val="005A4056"/>
    <w:rsid w:val="005B237B"/>
    <w:rsid w:val="005B415F"/>
    <w:rsid w:val="005C1158"/>
    <w:rsid w:val="005C3879"/>
    <w:rsid w:val="005C3B44"/>
    <w:rsid w:val="005D4FC5"/>
    <w:rsid w:val="005E4754"/>
    <w:rsid w:val="005E5432"/>
    <w:rsid w:val="005E62EC"/>
    <w:rsid w:val="005E7CEC"/>
    <w:rsid w:val="005F0E69"/>
    <w:rsid w:val="005F199E"/>
    <w:rsid w:val="005F4252"/>
    <w:rsid w:val="005F6033"/>
    <w:rsid w:val="005F629E"/>
    <w:rsid w:val="006002D3"/>
    <w:rsid w:val="00605DF6"/>
    <w:rsid w:val="006077D0"/>
    <w:rsid w:val="00610168"/>
    <w:rsid w:val="00610622"/>
    <w:rsid w:val="00613254"/>
    <w:rsid w:val="00616165"/>
    <w:rsid w:val="0061757E"/>
    <w:rsid w:val="006228C3"/>
    <w:rsid w:val="00627CA0"/>
    <w:rsid w:val="00630F6B"/>
    <w:rsid w:val="00630FBB"/>
    <w:rsid w:val="00633D64"/>
    <w:rsid w:val="00636391"/>
    <w:rsid w:val="00637246"/>
    <w:rsid w:val="006459F3"/>
    <w:rsid w:val="00645DAB"/>
    <w:rsid w:val="00652DBE"/>
    <w:rsid w:val="00655702"/>
    <w:rsid w:val="00655B45"/>
    <w:rsid w:val="0065701C"/>
    <w:rsid w:val="00657FC5"/>
    <w:rsid w:val="006636F4"/>
    <w:rsid w:val="00664DA5"/>
    <w:rsid w:val="0066747E"/>
    <w:rsid w:val="00671F59"/>
    <w:rsid w:val="0067754C"/>
    <w:rsid w:val="00681977"/>
    <w:rsid w:val="006865A8"/>
    <w:rsid w:val="00686667"/>
    <w:rsid w:val="00691926"/>
    <w:rsid w:val="006956AB"/>
    <w:rsid w:val="00696948"/>
    <w:rsid w:val="006A320E"/>
    <w:rsid w:val="006A48D7"/>
    <w:rsid w:val="006A6FBC"/>
    <w:rsid w:val="006B0296"/>
    <w:rsid w:val="006B3AA6"/>
    <w:rsid w:val="006B3C54"/>
    <w:rsid w:val="006B5EF6"/>
    <w:rsid w:val="006C299B"/>
    <w:rsid w:val="006C40FC"/>
    <w:rsid w:val="006C479F"/>
    <w:rsid w:val="006C483F"/>
    <w:rsid w:val="006C5B48"/>
    <w:rsid w:val="006C7C90"/>
    <w:rsid w:val="006D0F07"/>
    <w:rsid w:val="006D353F"/>
    <w:rsid w:val="006D42B7"/>
    <w:rsid w:val="006E0988"/>
    <w:rsid w:val="006E0A27"/>
    <w:rsid w:val="006E3988"/>
    <w:rsid w:val="006E4F96"/>
    <w:rsid w:val="006F0691"/>
    <w:rsid w:val="006F0A8F"/>
    <w:rsid w:val="00701793"/>
    <w:rsid w:val="00702930"/>
    <w:rsid w:val="007048C8"/>
    <w:rsid w:val="0070666E"/>
    <w:rsid w:val="007069E4"/>
    <w:rsid w:val="0071088D"/>
    <w:rsid w:val="00714E06"/>
    <w:rsid w:val="007178DD"/>
    <w:rsid w:val="00717DB3"/>
    <w:rsid w:val="00721F6A"/>
    <w:rsid w:val="00726783"/>
    <w:rsid w:val="00726A59"/>
    <w:rsid w:val="00726B6B"/>
    <w:rsid w:val="00727626"/>
    <w:rsid w:val="007310BC"/>
    <w:rsid w:val="007335A0"/>
    <w:rsid w:val="007472DF"/>
    <w:rsid w:val="007521DF"/>
    <w:rsid w:val="00757A85"/>
    <w:rsid w:val="007611E3"/>
    <w:rsid w:val="00764241"/>
    <w:rsid w:val="007729F6"/>
    <w:rsid w:val="00772D27"/>
    <w:rsid w:val="0077724C"/>
    <w:rsid w:val="00792574"/>
    <w:rsid w:val="00795A4F"/>
    <w:rsid w:val="00796740"/>
    <w:rsid w:val="007A3370"/>
    <w:rsid w:val="007A6A93"/>
    <w:rsid w:val="007B494A"/>
    <w:rsid w:val="007B5760"/>
    <w:rsid w:val="007C1F12"/>
    <w:rsid w:val="007C30C0"/>
    <w:rsid w:val="007D1E9B"/>
    <w:rsid w:val="007D37B4"/>
    <w:rsid w:val="007D51AD"/>
    <w:rsid w:val="007D744A"/>
    <w:rsid w:val="007E0804"/>
    <w:rsid w:val="007E192C"/>
    <w:rsid w:val="007E29B1"/>
    <w:rsid w:val="007E49D4"/>
    <w:rsid w:val="007E73DB"/>
    <w:rsid w:val="007F0CC4"/>
    <w:rsid w:val="007F39FB"/>
    <w:rsid w:val="007F65BD"/>
    <w:rsid w:val="008037E4"/>
    <w:rsid w:val="00823593"/>
    <w:rsid w:val="008243DC"/>
    <w:rsid w:val="00830E57"/>
    <w:rsid w:val="00832FE0"/>
    <w:rsid w:val="008336FD"/>
    <w:rsid w:val="008412F7"/>
    <w:rsid w:val="00844570"/>
    <w:rsid w:val="00845D19"/>
    <w:rsid w:val="00850681"/>
    <w:rsid w:val="0085482A"/>
    <w:rsid w:val="00855741"/>
    <w:rsid w:val="00861682"/>
    <w:rsid w:val="00861CCD"/>
    <w:rsid w:val="00861FBB"/>
    <w:rsid w:val="0086292C"/>
    <w:rsid w:val="0086725D"/>
    <w:rsid w:val="00872002"/>
    <w:rsid w:val="00873F7C"/>
    <w:rsid w:val="00881C24"/>
    <w:rsid w:val="008836EA"/>
    <w:rsid w:val="00884B7D"/>
    <w:rsid w:val="00890449"/>
    <w:rsid w:val="00890495"/>
    <w:rsid w:val="00894779"/>
    <w:rsid w:val="008959E0"/>
    <w:rsid w:val="008A0482"/>
    <w:rsid w:val="008A09C1"/>
    <w:rsid w:val="008A449C"/>
    <w:rsid w:val="008A52A4"/>
    <w:rsid w:val="008A5556"/>
    <w:rsid w:val="008A58AB"/>
    <w:rsid w:val="008A5C6D"/>
    <w:rsid w:val="008A61C9"/>
    <w:rsid w:val="008B0018"/>
    <w:rsid w:val="008B1774"/>
    <w:rsid w:val="008B1B62"/>
    <w:rsid w:val="008B21DB"/>
    <w:rsid w:val="008B43BC"/>
    <w:rsid w:val="008B7645"/>
    <w:rsid w:val="008C00F3"/>
    <w:rsid w:val="008C0AB1"/>
    <w:rsid w:val="008C7DDC"/>
    <w:rsid w:val="008D3CF9"/>
    <w:rsid w:val="008D4330"/>
    <w:rsid w:val="008E0893"/>
    <w:rsid w:val="008F1C48"/>
    <w:rsid w:val="008F1FE5"/>
    <w:rsid w:val="008F290F"/>
    <w:rsid w:val="008F4941"/>
    <w:rsid w:val="008F542D"/>
    <w:rsid w:val="008F62EB"/>
    <w:rsid w:val="008F72FA"/>
    <w:rsid w:val="00901F92"/>
    <w:rsid w:val="00902023"/>
    <w:rsid w:val="00903739"/>
    <w:rsid w:val="009046C3"/>
    <w:rsid w:val="00904A13"/>
    <w:rsid w:val="00916B5E"/>
    <w:rsid w:val="00916D07"/>
    <w:rsid w:val="00917325"/>
    <w:rsid w:val="0092122B"/>
    <w:rsid w:val="009217F6"/>
    <w:rsid w:val="0092279C"/>
    <w:rsid w:val="00922846"/>
    <w:rsid w:val="009325C7"/>
    <w:rsid w:val="00933678"/>
    <w:rsid w:val="00934A63"/>
    <w:rsid w:val="00935026"/>
    <w:rsid w:val="00936821"/>
    <w:rsid w:val="00941AC5"/>
    <w:rsid w:val="009433E6"/>
    <w:rsid w:val="009444A7"/>
    <w:rsid w:val="00956776"/>
    <w:rsid w:val="00956B10"/>
    <w:rsid w:val="00966173"/>
    <w:rsid w:val="00971778"/>
    <w:rsid w:val="00974473"/>
    <w:rsid w:val="009769D0"/>
    <w:rsid w:val="00977D3C"/>
    <w:rsid w:val="00980EFB"/>
    <w:rsid w:val="0098397A"/>
    <w:rsid w:val="009873D7"/>
    <w:rsid w:val="0099176E"/>
    <w:rsid w:val="009951BB"/>
    <w:rsid w:val="009A00A0"/>
    <w:rsid w:val="009A03B5"/>
    <w:rsid w:val="009A1F5E"/>
    <w:rsid w:val="009B07BC"/>
    <w:rsid w:val="009B24E3"/>
    <w:rsid w:val="009B43CC"/>
    <w:rsid w:val="009C33AB"/>
    <w:rsid w:val="009C5990"/>
    <w:rsid w:val="009C6B31"/>
    <w:rsid w:val="009C7444"/>
    <w:rsid w:val="009D1345"/>
    <w:rsid w:val="009D19B7"/>
    <w:rsid w:val="009D335D"/>
    <w:rsid w:val="009D6A6A"/>
    <w:rsid w:val="009D6E1C"/>
    <w:rsid w:val="009E14E4"/>
    <w:rsid w:val="009E205F"/>
    <w:rsid w:val="009E73AC"/>
    <w:rsid w:val="009E79C2"/>
    <w:rsid w:val="009F2E8C"/>
    <w:rsid w:val="009F7F2F"/>
    <w:rsid w:val="00A0142E"/>
    <w:rsid w:val="00A05830"/>
    <w:rsid w:val="00A0785F"/>
    <w:rsid w:val="00A100DD"/>
    <w:rsid w:val="00A13744"/>
    <w:rsid w:val="00A13BD3"/>
    <w:rsid w:val="00A155E6"/>
    <w:rsid w:val="00A220EE"/>
    <w:rsid w:val="00A232F9"/>
    <w:rsid w:val="00A24218"/>
    <w:rsid w:val="00A273CB"/>
    <w:rsid w:val="00A3005E"/>
    <w:rsid w:val="00A41007"/>
    <w:rsid w:val="00A4293F"/>
    <w:rsid w:val="00A42C89"/>
    <w:rsid w:val="00A44CCF"/>
    <w:rsid w:val="00A45444"/>
    <w:rsid w:val="00A45D78"/>
    <w:rsid w:val="00A50E7C"/>
    <w:rsid w:val="00A52EBF"/>
    <w:rsid w:val="00A60BC9"/>
    <w:rsid w:val="00A642C9"/>
    <w:rsid w:val="00A64CF4"/>
    <w:rsid w:val="00A652FC"/>
    <w:rsid w:val="00A75EFD"/>
    <w:rsid w:val="00A76FBB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0839"/>
    <w:rsid w:val="00AC26E9"/>
    <w:rsid w:val="00AC5F53"/>
    <w:rsid w:val="00AD4E0F"/>
    <w:rsid w:val="00AD6EE9"/>
    <w:rsid w:val="00AD7BD5"/>
    <w:rsid w:val="00AE6524"/>
    <w:rsid w:val="00AE67D1"/>
    <w:rsid w:val="00AE7043"/>
    <w:rsid w:val="00AF0A6A"/>
    <w:rsid w:val="00AF101A"/>
    <w:rsid w:val="00AF3898"/>
    <w:rsid w:val="00B01AFF"/>
    <w:rsid w:val="00B032BB"/>
    <w:rsid w:val="00B049B4"/>
    <w:rsid w:val="00B068BD"/>
    <w:rsid w:val="00B0696D"/>
    <w:rsid w:val="00B1001A"/>
    <w:rsid w:val="00B163D4"/>
    <w:rsid w:val="00B1741E"/>
    <w:rsid w:val="00B21C2C"/>
    <w:rsid w:val="00B2264D"/>
    <w:rsid w:val="00B30552"/>
    <w:rsid w:val="00B32FE3"/>
    <w:rsid w:val="00B46E00"/>
    <w:rsid w:val="00B46FD4"/>
    <w:rsid w:val="00B471A2"/>
    <w:rsid w:val="00B60182"/>
    <w:rsid w:val="00B60985"/>
    <w:rsid w:val="00B62A7B"/>
    <w:rsid w:val="00B646FC"/>
    <w:rsid w:val="00B64A64"/>
    <w:rsid w:val="00B65FFA"/>
    <w:rsid w:val="00B70A08"/>
    <w:rsid w:val="00B80179"/>
    <w:rsid w:val="00B8488B"/>
    <w:rsid w:val="00B84B93"/>
    <w:rsid w:val="00B9162E"/>
    <w:rsid w:val="00B91E38"/>
    <w:rsid w:val="00B927F6"/>
    <w:rsid w:val="00BA03BF"/>
    <w:rsid w:val="00BA39DA"/>
    <w:rsid w:val="00BA5227"/>
    <w:rsid w:val="00BA729E"/>
    <w:rsid w:val="00BB2DC4"/>
    <w:rsid w:val="00BC1FBC"/>
    <w:rsid w:val="00BC42BD"/>
    <w:rsid w:val="00BD1C48"/>
    <w:rsid w:val="00BD4075"/>
    <w:rsid w:val="00BD57FA"/>
    <w:rsid w:val="00BE46AB"/>
    <w:rsid w:val="00BE5082"/>
    <w:rsid w:val="00BE6945"/>
    <w:rsid w:val="00BE6ABD"/>
    <w:rsid w:val="00C00496"/>
    <w:rsid w:val="00C01128"/>
    <w:rsid w:val="00C01184"/>
    <w:rsid w:val="00C02D42"/>
    <w:rsid w:val="00C0626F"/>
    <w:rsid w:val="00C0702E"/>
    <w:rsid w:val="00C134C5"/>
    <w:rsid w:val="00C14A7A"/>
    <w:rsid w:val="00C1589F"/>
    <w:rsid w:val="00C176EA"/>
    <w:rsid w:val="00C22F2A"/>
    <w:rsid w:val="00C254D4"/>
    <w:rsid w:val="00C263C0"/>
    <w:rsid w:val="00C27BDF"/>
    <w:rsid w:val="00C31E9B"/>
    <w:rsid w:val="00C339BB"/>
    <w:rsid w:val="00C35AD6"/>
    <w:rsid w:val="00C40A68"/>
    <w:rsid w:val="00C4207F"/>
    <w:rsid w:val="00C4418B"/>
    <w:rsid w:val="00C50183"/>
    <w:rsid w:val="00C57E3F"/>
    <w:rsid w:val="00C63510"/>
    <w:rsid w:val="00C720E0"/>
    <w:rsid w:val="00C72665"/>
    <w:rsid w:val="00C72ABC"/>
    <w:rsid w:val="00C772E1"/>
    <w:rsid w:val="00C82B38"/>
    <w:rsid w:val="00C837A4"/>
    <w:rsid w:val="00C874EE"/>
    <w:rsid w:val="00C93DA5"/>
    <w:rsid w:val="00C95769"/>
    <w:rsid w:val="00C96BB6"/>
    <w:rsid w:val="00C97F80"/>
    <w:rsid w:val="00CA0F35"/>
    <w:rsid w:val="00CA187F"/>
    <w:rsid w:val="00CA52AF"/>
    <w:rsid w:val="00CA6A40"/>
    <w:rsid w:val="00CA780F"/>
    <w:rsid w:val="00CB29ED"/>
    <w:rsid w:val="00CC0460"/>
    <w:rsid w:val="00CD6490"/>
    <w:rsid w:val="00CD6B41"/>
    <w:rsid w:val="00CD7147"/>
    <w:rsid w:val="00CE278B"/>
    <w:rsid w:val="00CE346A"/>
    <w:rsid w:val="00CE3724"/>
    <w:rsid w:val="00CE6285"/>
    <w:rsid w:val="00CE7EC5"/>
    <w:rsid w:val="00CF0F99"/>
    <w:rsid w:val="00CF19C1"/>
    <w:rsid w:val="00CF19EE"/>
    <w:rsid w:val="00CF2D64"/>
    <w:rsid w:val="00CF2DD4"/>
    <w:rsid w:val="00CF6AFB"/>
    <w:rsid w:val="00D01252"/>
    <w:rsid w:val="00D01DFC"/>
    <w:rsid w:val="00D04969"/>
    <w:rsid w:val="00D073F2"/>
    <w:rsid w:val="00D07EEA"/>
    <w:rsid w:val="00D11091"/>
    <w:rsid w:val="00D14E04"/>
    <w:rsid w:val="00D14FDD"/>
    <w:rsid w:val="00D1565C"/>
    <w:rsid w:val="00D226E4"/>
    <w:rsid w:val="00D22F21"/>
    <w:rsid w:val="00D31630"/>
    <w:rsid w:val="00D319C0"/>
    <w:rsid w:val="00D32302"/>
    <w:rsid w:val="00D40BD0"/>
    <w:rsid w:val="00D42697"/>
    <w:rsid w:val="00D45AF6"/>
    <w:rsid w:val="00D55594"/>
    <w:rsid w:val="00D6285B"/>
    <w:rsid w:val="00D64192"/>
    <w:rsid w:val="00D707C4"/>
    <w:rsid w:val="00D720B8"/>
    <w:rsid w:val="00D7313F"/>
    <w:rsid w:val="00D7324B"/>
    <w:rsid w:val="00D776F8"/>
    <w:rsid w:val="00D814AD"/>
    <w:rsid w:val="00D81A33"/>
    <w:rsid w:val="00D84F12"/>
    <w:rsid w:val="00D85FD4"/>
    <w:rsid w:val="00D92362"/>
    <w:rsid w:val="00D946E8"/>
    <w:rsid w:val="00DA0C01"/>
    <w:rsid w:val="00DA723B"/>
    <w:rsid w:val="00DA7F27"/>
    <w:rsid w:val="00DB244A"/>
    <w:rsid w:val="00DB68A6"/>
    <w:rsid w:val="00DB72DA"/>
    <w:rsid w:val="00DC3652"/>
    <w:rsid w:val="00DD5640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44B3"/>
    <w:rsid w:val="00E37E55"/>
    <w:rsid w:val="00E42003"/>
    <w:rsid w:val="00E4432C"/>
    <w:rsid w:val="00E4479E"/>
    <w:rsid w:val="00E523F0"/>
    <w:rsid w:val="00E53070"/>
    <w:rsid w:val="00E547CE"/>
    <w:rsid w:val="00E61355"/>
    <w:rsid w:val="00E62BE1"/>
    <w:rsid w:val="00E63240"/>
    <w:rsid w:val="00E67D0B"/>
    <w:rsid w:val="00E71B2F"/>
    <w:rsid w:val="00E72B36"/>
    <w:rsid w:val="00E83E85"/>
    <w:rsid w:val="00E845CC"/>
    <w:rsid w:val="00E86E47"/>
    <w:rsid w:val="00E879D9"/>
    <w:rsid w:val="00E9214A"/>
    <w:rsid w:val="00E929B9"/>
    <w:rsid w:val="00E95C95"/>
    <w:rsid w:val="00E97BF0"/>
    <w:rsid w:val="00EA7990"/>
    <w:rsid w:val="00EA7A5E"/>
    <w:rsid w:val="00EA7CD7"/>
    <w:rsid w:val="00EB3574"/>
    <w:rsid w:val="00EB4B72"/>
    <w:rsid w:val="00EC15CD"/>
    <w:rsid w:val="00EC4C4A"/>
    <w:rsid w:val="00ED04D0"/>
    <w:rsid w:val="00ED50C8"/>
    <w:rsid w:val="00ED575D"/>
    <w:rsid w:val="00ED7942"/>
    <w:rsid w:val="00EE36FB"/>
    <w:rsid w:val="00EE70CB"/>
    <w:rsid w:val="00EF3343"/>
    <w:rsid w:val="00EF3DFC"/>
    <w:rsid w:val="00EF4922"/>
    <w:rsid w:val="00EF7543"/>
    <w:rsid w:val="00F0236D"/>
    <w:rsid w:val="00F023F1"/>
    <w:rsid w:val="00F02CFA"/>
    <w:rsid w:val="00F10874"/>
    <w:rsid w:val="00F1395D"/>
    <w:rsid w:val="00F13E1A"/>
    <w:rsid w:val="00F14899"/>
    <w:rsid w:val="00F17E1F"/>
    <w:rsid w:val="00F23B66"/>
    <w:rsid w:val="00F250E2"/>
    <w:rsid w:val="00F274B5"/>
    <w:rsid w:val="00F304EA"/>
    <w:rsid w:val="00F40853"/>
    <w:rsid w:val="00F44EF1"/>
    <w:rsid w:val="00F46D1C"/>
    <w:rsid w:val="00F5298B"/>
    <w:rsid w:val="00F53D44"/>
    <w:rsid w:val="00F54EDB"/>
    <w:rsid w:val="00F57A54"/>
    <w:rsid w:val="00F57FF1"/>
    <w:rsid w:val="00F600EF"/>
    <w:rsid w:val="00F62F07"/>
    <w:rsid w:val="00F631DA"/>
    <w:rsid w:val="00F64B4A"/>
    <w:rsid w:val="00F6678D"/>
    <w:rsid w:val="00F70398"/>
    <w:rsid w:val="00F72C49"/>
    <w:rsid w:val="00F74C4B"/>
    <w:rsid w:val="00F76B8A"/>
    <w:rsid w:val="00F76BE8"/>
    <w:rsid w:val="00F82213"/>
    <w:rsid w:val="00F8639E"/>
    <w:rsid w:val="00F94A36"/>
    <w:rsid w:val="00F94D8B"/>
    <w:rsid w:val="00F97262"/>
    <w:rsid w:val="00FA0B3C"/>
    <w:rsid w:val="00FA4A7D"/>
    <w:rsid w:val="00FA7CB2"/>
    <w:rsid w:val="00FB0908"/>
    <w:rsid w:val="00FB0974"/>
    <w:rsid w:val="00FB4577"/>
    <w:rsid w:val="00FB5D7D"/>
    <w:rsid w:val="00FC2004"/>
    <w:rsid w:val="00FC7367"/>
    <w:rsid w:val="00FD7011"/>
    <w:rsid w:val="00FE2209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0EA20F0-66A6-4E67-91C5-0F64FB0F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383794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8A09C1"/>
    <w:pPr>
      <w:tabs>
        <w:tab w:val="left" w:pos="720"/>
        <w:tab w:val="left" w:pos="4320"/>
        <w:tab w:val="left" w:pos="8640"/>
      </w:tabs>
      <w:spacing w:after="0" w:line="240" w:lineRule="auto"/>
      <w:jc w:val="right"/>
    </w:pPr>
    <w:rPr>
      <w:rFonts w:ascii="Arial" w:hAnsi="Arial" w:cs="Arial"/>
      <w:b/>
      <w:bCs/>
      <w:noProof/>
      <w:color w:val="4F81BD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181F6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Emphasis">
    <w:name w:val="Emphasis"/>
    <w:uiPriority w:val="20"/>
    <w:qFormat/>
    <w:rsid w:val="00181F6E"/>
    <w:rPr>
      <w:i/>
      <w:iCs/>
    </w:rPr>
  </w:style>
  <w:style w:type="character" w:customStyle="1" w:styleId="Heading3Char">
    <w:name w:val="Heading 3 Char"/>
    <w:link w:val="Heading3"/>
    <w:uiPriority w:val="9"/>
    <w:rsid w:val="00181F6E"/>
    <w:rPr>
      <w:rFonts w:ascii="Cambria" w:eastAsia="Times New Roman" w:hAnsi="Cambria" w:cs="Times New Roman"/>
      <w:b/>
      <w:bCs/>
      <w:color w:val="4F81BD"/>
    </w:rPr>
  </w:style>
  <w:style w:type="character" w:customStyle="1" w:styleId="Heading1Char">
    <w:name w:val="Heading 1 Char"/>
    <w:link w:val="Heading1"/>
    <w:uiPriority w:val="9"/>
    <w:rsid w:val="00181F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link w:val="Heading4"/>
    <w:uiPriority w:val="9"/>
    <w:rsid w:val="00181F6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181F6E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rsid w:val="00181F6E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181F6E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181F6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link w:val="Heading9"/>
    <w:uiPriority w:val="9"/>
    <w:rsid w:val="00181F6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181F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181F6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181F6E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81F6E"/>
    <w:rPr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181F6E"/>
    <w:rPr>
      <w:i/>
      <w:iCs/>
      <w:color w:val="808080"/>
    </w:rPr>
  </w:style>
  <w:style w:type="character" w:styleId="IntenseEmphasis">
    <w:name w:val="Intense Emphasis"/>
    <w:uiPriority w:val="21"/>
    <w:qFormat/>
    <w:rsid w:val="00181F6E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81F6E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81F6E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link w:val="Header"/>
    <w:uiPriority w:val="99"/>
    <w:rsid w:val="00383794"/>
    <w:rPr>
      <w:rFonts w:ascii="Arial" w:hAnsi="Arial" w:cs="Arial"/>
      <w:b/>
      <w:sz w:val="22"/>
      <w:szCs w:val="22"/>
      <w:lang w:bidi="en-US"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A09C1"/>
    <w:rPr>
      <w:rFonts w:ascii="Arial" w:hAnsi="Arial" w:cs="Arial"/>
      <w:b/>
      <w:bCs/>
      <w:noProof/>
      <w:color w:val="4F81BD"/>
      <w:lang w:bidi="en-US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="Cambria" w:eastAsia="Times New Roman" w:hAnsi="Cambria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A13B85-A70C-4157-B0DD-C60F7B2F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Budget</vt:lpstr>
    </vt:vector>
  </TitlesOfParts>
  <Company>Department of Finance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Budget</dc:title>
  <dc:subject/>
  <dc:creator>Lisa Mierczynski</dc:creator>
  <cp:keywords/>
  <cp:lastModifiedBy>Turak, Robert</cp:lastModifiedBy>
  <cp:revision>2</cp:revision>
  <cp:lastPrinted>2016-01-05T01:32:00Z</cp:lastPrinted>
  <dcterms:created xsi:type="dcterms:W3CDTF">2021-10-15T00:40:00Z</dcterms:created>
  <dcterms:modified xsi:type="dcterms:W3CDTF">2021-10-15T00:40:00Z</dcterms:modified>
</cp:coreProperties>
</file>