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F1A" w:rsidRPr="00D36CB0" w:rsidRDefault="00021F1A" w:rsidP="00D36CB0">
      <w:pPr>
        <w:pStyle w:val="Heading1"/>
      </w:pPr>
      <w:r w:rsidRPr="00D36CB0">
        <w:t>A. Background</w:t>
      </w:r>
    </w:p>
    <w:p w:rsidR="00021F1A" w:rsidRPr="00021F1A" w:rsidRDefault="00021F1A" w:rsidP="00021F1A">
      <w:pPr>
        <w:spacing w:after="0" w:line="240" w:lineRule="auto"/>
        <w:rPr>
          <w:rFonts w:ascii="Arial" w:hAnsi="Arial"/>
          <w:b/>
          <w:u w:val="single"/>
          <w:lang w:bidi="ar-SA"/>
        </w:rPr>
      </w:pPr>
    </w:p>
    <w:p w:rsidR="00F7668C" w:rsidRPr="00EC6A1A" w:rsidRDefault="0011393B" w:rsidP="00D3716D">
      <w:pPr>
        <w:spacing w:after="0" w:line="240" w:lineRule="auto"/>
        <w:rPr>
          <w:rFonts w:ascii="Arial" w:hAnsi="Arial"/>
          <w:lang w:bidi="ar-SA"/>
        </w:rPr>
      </w:pPr>
      <w:r w:rsidRPr="00EC6A1A">
        <w:rPr>
          <w:rFonts w:ascii="Arial" w:hAnsi="Arial"/>
          <w:lang w:bidi="ar-SA"/>
        </w:rPr>
        <w:t>Chapter 50, Statutes of 2017 (SB 84)</w:t>
      </w:r>
      <w:r w:rsidR="004D3726" w:rsidRPr="00EC6A1A">
        <w:rPr>
          <w:rFonts w:ascii="Arial" w:hAnsi="Arial"/>
          <w:lang w:bidi="ar-SA"/>
        </w:rPr>
        <w:t xml:space="preserve"> established</w:t>
      </w:r>
      <w:r w:rsidR="00021F1A" w:rsidRPr="00EC6A1A">
        <w:rPr>
          <w:rFonts w:ascii="Arial" w:hAnsi="Arial"/>
          <w:lang w:bidi="ar-SA"/>
        </w:rPr>
        <w:t xml:space="preserve"> a new supplementary pension assessment to repay the </w:t>
      </w:r>
      <w:r w:rsidR="005819FB" w:rsidRPr="00EC6A1A">
        <w:rPr>
          <w:rFonts w:ascii="Arial" w:hAnsi="Arial"/>
          <w:lang w:bidi="ar-SA"/>
        </w:rPr>
        <w:t>p</w:t>
      </w:r>
      <w:r w:rsidR="00021F1A" w:rsidRPr="00EC6A1A">
        <w:rPr>
          <w:rFonts w:ascii="Arial" w:hAnsi="Arial"/>
          <w:lang w:bidi="ar-SA"/>
        </w:rPr>
        <w:t xml:space="preserve">ension liability loan from </w:t>
      </w:r>
      <w:r w:rsidR="008A45A3" w:rsidRPr="00EC6A1A">
        <w:rPr>
          <w:rFonts w:ascii="Arial" w:hAnsi="Arial"/>
          <w:lang w:bidi="ar-SA"/>
        </w:rPr>
        <w:t xml:space="preserve">the </w:t>
      </w:r>
      <w:r w:rsidR="00021F1A" w:rsidRPr="00EC6A1A">
        <w:rPr>
          <w:rFonts w:ascii="Arial" w:hAnsi="Arial"/>
          <w:lang w:bidi="ar-SA"/>
        </w:rPr>
        <w:t xml:space="preserve">Surplus Money Investment Fund (SMIF).  </w:t>
      </w:r>
    </w:p>
    <w:p w:rsidR="00021F1A" w:rsidRDefault="004D3726" w:rsidP="00D3716D">
      <w:pPr>
        <w:spacing w:after="0" w:line="240" w:lineRule="auto"/>
        <w:rPr>
          <w:rFonts w:ascii="Arial" w:hAnsi="Arial"/>
          <w:lang w:bidi="ar-SA"/>
        </w:rPr>
      </w:pPr>
      <w:r w:rsidRPr="00EC6A1A">
        <w:rPr>
          <w:rFonts w:ascii="Arial" w:hAnsi="Arial"/>
          <w:lang w:bidi="ar-SA"/>
        </w:rPr>
        <w:t>Fund Administrators of the assessed funds</w:t>
      </w:r>
      <w:r w:rsidR="00021F1A" w:rsidRPr="00EC6A1A">
        <w:rPr>
          <w:rFonts w:ascii="Arial" w:hAnsi="Arial"/>
          <w:lang w:bidi="ar-SA"/>
        </w:rPr>
        <w:t xml:space="preserve"> will need to accrue this amount </w:t>
      </w:r>
      <w:r w:rsidR="00F7668C" w:rsidRPr="00EC6A1A">
        <w:rPr>
          <w:rFonts w:ascii="Arial" w:hAnsi="Arial"/>
          <w:lang w:bidi="ar-SA"/>
        </w:rPr>
        <w:t>for the</w:t>
      </w:r>
      <w:r w:rsidR="00021F1A" w:rsidRPr="00EC6A1A">
        <w:rPr>
          <w:rFonts w:ascii="Arial" w:hAnsi="Arial"/>
          <w:lang w:bidi="ar-SA"/>
        </w:rPr>
        <w:t xml:space="preserve"> </w:t>
      </w:r>
      <w:r w:rsidR="00B31B2C">
        <w:rPr>
          <w:rFonts w:ascii="Arial" w:hAnsi="Arial"/>
          <w:lang w:bidi="ar-SA"/>
        </w:rPr>
        <w:t>20</w:t>
      </w:r>
      <w:r w:rsidR="00021F1A" w:rsidRPr="00EC6A1A">
        <w:rPr>
          <w:rFonts w:ascii="Arial" w:hAnsi="Arial"/>
          <w:lang w:bidi="ar-SA"/>
        </w:rPr>
        <w:t>1</w:t>
      </w:r>
      <w:r w:rsidR="00F66BEF">
        <w:rPr>
          <w:rFonts w:ascii="Arial" w:hAnsi="Arial"/>
          <w:lang w:bidi="ar-SA"/>
        </w:rPr>
        <w:t>9</w:t>
      </w:r>
      <w:r w:rsidR="00021F1A" w:rsidRPr="00EC6A1A">
        <w:rPr>
          <w:rFonts w:ascii="Arial" w:hAnsi="Arial"/>
          <w:lang w:bidi="ar-SA"/>
        </w:rPr>
        <w:t>-</w:t>
      </w:r>
      <w:r w:rsidR="00F66BEF">
        <w:rPr>
          <w:rFonts w:ascii="Arial" w:hAnsi="Arial"/>
          <w:lang w:bidi="ar-SA"/>
        </w:rPr>
        <w:t>20</w:t>
      </w:r>
      <w:r w:rsidR="00F7668C" w:rsidRPr="00EC6A1A">
        <w:rPr>
          <w:rFonts w:ascii="Arial" w:hAnsi="Arial"/>
          <w:lang w:bidi="ar-SA"/>
        </w:rPr>
        <w:t xml:space="preserve"> fiscal year</w:t>
      </w:r>
      <w:r w:rsidR="005C0A49">
        <w:rPr>
          <w:rFonts w:ascii="Arial" w:hAnsi="Arial"/>
          <w:lang w:bidi="ar-SA"/>
        </w:rPr>
        <w:t>.  Attached is the list of the SB 84 Supplemental Pension Assessments.</w:t>
      </w:r>
    </w:p>
    <w:p w:rsidR="008F47CC" w:rsidRDefault="008F47CC" w:rsidP="00D3716D">
      <w:pPr>
        <w:spacing w:after="0" w:line="240" w:lineRule="auto"/>
        <w:rPr>
          <w:rFonts w:ascii="Arial" w:hAnsi="Arial"/>
          <w:lang w:bidi="ar-SA"/>
        </w:rPr>
      </w:pPr>
    </w:p>
    <w:p w:rsidR="008F47CC" w:rsidRPr="00EC6A1A" w:rsidRDefault="00E03F2E" w:rsidP="00D3716D">
      <w:pPr>
        <w:spacing w:after="0" w:line="240" w:lineRule="auto"/>
        <w:rPr>
          <w:rFonts w:ascii="Arial" w:hAnsi="Arial"/>
          <w:lang w:bidi="ar-SA"/>
        </w:rPr>
      </w:pPr>
      <w:r>
        <w:rPr>
          <w:rFonts w:ascii="Arial" w:hAnsi="Arial"/>
          <w:lang w:bidi="ar-SA"/>
        </w:rPr>
        <w:object w:dxaOrig="1513" w:dyaOrig="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B 84 Supplemental Pension Assessments" style="width:75.75pt;height:48.75pt;mso-position-horizontal:absolute" o:ole="">
            <v:imagedata r:id="rId8" o:title=""/>
          </v:shape>
          <o:OLEObject Type="Embed" ProgID="Excel.Sheet.12" ShapeID="_x0000_i1025" DrawAspect="Icon" ObjectID="_1675497629" r:id="rId9"/>
        </w:object>
      </w:r>
    </w:p>
    <w:p w:rsidR="00021F1A" w:rsidRPr="00EC6A1A" w:rsidRDefault="00021F1A" w:rsidP="00D3716D">
      <w:pPr>
        <w:spacing w:after="0" w:line="240" w:lineRule="auto"/>
        <w:rPr>
          <w:rFonts w:ascii="Arial" w:hAnsi="Arial"/>
          <w:lang w:bidi="ar-SA"/>
        </w:rPr>
      </w:pPr>
    </w:p>
    <w:p w:rsidR="00021F1A" w:rsidRPr="00EC6A1A" w:rsidRDefault="00021F1A" w:rsidP="00D36CB0">
      <w:pPr>
        <w:pStyle w:val="Heading1"/>
      </w:pPr>
      <w:r w:rsidRPr="00EC6A1A">
        <w:t>B. Instructions to Post Accrual for Supplementary Pension Assessment</w:t>
      </w:r>
    </w:p>
    <w:p w:rsidR="00021F1A" w:rsidRPr="00EC6A1A" w:rsidRDefault="00021F1A" w:rsidP="00D3716D">
      <w:pPr>
        <w:spacing w:after="0" w:line="240" w:lineRule="auto"/>
        <w:rPr>
          <w:rFonts w:ascii="Arial" w:hAnsi="Arial"/>
          <w:b/>
          <w:u w:val="single"/>
          <w:lang w:bidi="ar-SA"/>
        </w:rPr>
      </w:pPr>
    </w:p>
    <w:p w:rsidR="00021F1A" w:rsidRPr="00EC6A1A" w:rsidRDefault="00021F1A" w:rsidP="00332849">
      <w:pPr>
        <w:numPr>
          <w:ilvl w:val="0"/>
          <w:numId w:val="7"/>
        </w:numPr>
        <w:spacing w:after="0" w:line="240" w:lineRule="auto"/>
        <w:rPr>
          <w:rFonts w:ascii="Arial" w:hAnsi="Arial"/>
          <w:u w:val="single"/>
          <w:lang w:bidi="ar-SA"/>
        </w:rPr>
      </w:pPr>
      <w:r w:rsidRPr="00EC6A1A">
        <w:rPr>
          <w:rFonts w:ascii="Arial" w:hAnsi="Arial"/>
          <w:u w:val="single"/>
          <w:lang w:bidi="ar-SA"/>
        </w:rPr>
        <w:t>Departments currently in Period 998 or prior:</w:t>
      </w:r>
    </w:p>
    <w:p w:rsidR="00021F1A" w:rsidRPr="00EC6A1A" w:rsidRDefault="00021F1A" w:rsidP="00332849">
      <w:pPr>
        <w:numPr>
          <w:ilvl w:val="0"/>
          <w:numId w:val="11"/>
        </w:numPr>
        <w:spacing w:after="0" w:line="240" w:lineRule="auto"/>
        <w:rPr>
          <w:rFonts w:ascii="Arial" w:hAnsi="Arial"/>
          <w:u w:val="single"/>
          <w:lang w:bidi="ar-SA"/>
        </w:rPr>
      </w:pPr>
      <w:r w:rsidRPr="00EC6A1A">
        <w:rPr>
          <w:rFonts w:ascii="Arial" w:hAnsi="Arial"/>
          <w:lang w:bidi="ar-SA"/>
        </w:rPr>
        <w:t>Post accrual entries as follows:</w:t>
      </w:r>
    </w:p>
    <w:p w:rsidR="00021F1A" w:rsidRPr="00EC6A1A" w:rsidRDefault="00021F1A" w:rsidP="00F7668C">
      <w:pPr>
        <w:tabs>
          <w:tab w:val="left" w:pos="2160"/>
        </w:tabs>
        <w:spacing w:after="0" w:line="240" w:lineRule="auto"/>
        <w:ind w:left="1800"/>
        <w:rPr>
          <w:rFonts w:ascii="Arial" w:hAnsi="Arial"/>
          <w:lang w:bidi="ar-SA"/>
        </w:rPr>
      </w:pPr>
      <w:r w:rsidRPr="00EC6A1A">
        <w:rPr>
          <w:rFonts w:ascii="Arial" w:hAnsi="Arial"/>
          <w:lang w:bidi="ar-SA"/>
        </w:rPr>
        <w:t>D</w:t>
      </w:r>
      <w:r w:rsidR="00F7668C" w:rsidRPr="00EC6A1A">
        <w:rPr>
          <w:rFonts w:ascii="Arial" w:hAnsi="Arial"/>
          <w:lang w:bidi="ar-SA"/>
        </w:rPr>
        <w:t xml:space="preserve">ebit: </w:t>
      </w:r>
      <w:r w:rsidRPr="00EC6A1A">
        <w:rPr>
          <w:rFonts w:ascii="Arial" w:hAnsi="Arial"/>
          <w:lang w:bidi="ar-SA"/>
        </w:rPr>
        <w:t xml:space="preserve">6512500 – Unappropriated Transfers </w:t>
      </w:r>
      <w:proofErr w:type="gramStart"/>
      <w:r w:rsidRPr="00EC6A1A">
        <w:rPr>
          <w:rFonts w:ascii="Arial" w:hAnsi="Arial"/>
          <w:lang w:bidi="ar-SA"/>
        </w:rPr>
        <w:t>Out</w:t>
      </w:r>
      <w:proofErr w:type="gramEnd"/>
      <w:r w:rsidRPr="00EC6A1A">
        <w:rPr>
          <w:rFonts w:ascii="Arial" w:hAnsi="Arial"/>
          <w:lang w:bidi="ar-SA"/>
        </w:rPr>
        <w:t xml:space="preserve"> – Supplemental Pension</w:t>
      </w:r>
    </w:p>
    <w:p w:rsidR="00021F1A" w:rsidRPr="00EC6A1A" w:rsidRDefault="00021F1A" w:rsidP="00EC6A1A">
      <w:pPr>
        <w:tabs>
          <w:tab w:val="left" w:pos="3240"/>
        </w:tabs>
        <w:spacing w:after="0" w:line="240" w:lineRule="auto"/>
        <w:ind w:left="2880" w:hanging="360"/>
        <w:rPr>
          <w:rFonts w:ascii="Arial" w:hAnsi="Arial"/>
          <w:lang w:bidi="ar-SA"/>
        </w:rPr>
      </w:pPr>
      <w:r w:rsidRPr="00EC6A1A">
        <w:rPr>
          <w:rFonts w:ascii="Arial" w:hAnsi="Arial"/>
          <w:lang w:bidi="ar-SA"/>
        </w:rPr>
        <w:t>Credit:</w:t>
      </w:r>
      <w:r w:rsidR="00332849" w:rsidRPr="00EC6A1A">
        <w:rPr>
          <w:rFonts w:ascii="Arial" w:hAnsi="Arial"/>
          <w:lang w:bidi="ar-SA"/>
        </w:rPr>
        <w:tab/>
      </w:r>
      <w:r w:rsidRPr="00EC6A1A">
        <w:rPr>
          <w:rFonts w:ascii="Arial" w:hAnsi="Arial"/>
          <w:lang w:bidi="ar-SA"/>
        </w:rPr>
        <w:t xml:space="preserve">2010000 – Due to Other </w:t>
      </w:r>
      <w:proofErr w:type="gramStart"/>
      <w:r w:rsidRPr="00EC6A1A">
        <w:rPr>
          <w:rFonts w:ascii="Arial" w:hAnsi="Arial"/>
          <w:lang w:bidi="ar-SA"/>
        </w:rPr>
        <w:t xml:space="preserve">Funds </w:t>
      </w:r>
      <w:r w:rsidR="00EC6A1A">
        <w:rPr>
          <w:rFonts w:ascii="Arial" w:hAnsi="Arial"/>
          <w:lang w:bidi="ar-SA"/>
        </w:rPr>
        <w:t xml:space="preserve"> (</w:t>
      </w:r>
      <w:proofErr w:type="gramEnd"/>
      <w:r w:rsidR="00EC6A1A">
        <w:rPr>
          <w:rFonts w:ascii="Arial" w:hAnsi="Arial"/>
          <w:lang w:bidi="ar-SA"/>
        </w:rPr>
        <w:t>u</w:t>
      </w:r>
      <w:r w:rsidRPr="00EC6A1A">
        <w:rPr>
          <w:rFonts w:ascii="Arial" w:hAnsi="Arial"/>
          <w:lang w:bidi="ar-SA"/>
        </w:rPr>
        <w:t>se SMIF Fund affiliate 0681 and BU affiliate 9892)</w:t>
      </w:r>
      <w:r w:rsidR="00EC2074">
        <w:rPr>
          <w:rFonts w:ascii="Arial" w:hAnsi="Arial"/>
          <w:lang w:bidi="ar-SA"/>
        </w:rPr>
        <w:t>.</w:t>
      </w:r>
    </w:p>
    <w:p w:rsidR="00021F1A" w:rsidRPr="008F47CC" w:rsidRDefault="00E56A01" w:rsidP="00332849">
      <w:pPr>
        <w:numPr>
          <w:ilvl w:val="0"/>
          <w:numId w:val="11"/>
        </w:numPr>
        <w:spacing w:after="0" w:line="240" w:lineRule="auto"/>
        <w:rPr>
          <w:rFonts w:ascii="Arial" w:hAnsi="Arial"/>
          <w:b/>
          <w:lang w:bidi="ar-SA"/>
        </w:rPr>
      </w:pPr>
      <w:r w:rsidRPr="008F47CC">
        <w:rPr>
          <w:rFonts w:ascii="Arial" w:hAnsi="Arial"/>
          <w:b/>
          <w:lang w:bidi="ar-SA"/>
        </w:rPr>
        <w:t xml:space="preserve">Do not reverse accrual entries in Period 1. </w:t>
      </w:r>
      <w:r w:rsidRPr="007F3430">
        <w:rPr>
          <w:rFonts w:ascii="Arial" w:hAnsi="Arial"/>
          <w:b/>
          <w:lang w:bidi="ar-SA"/>
        </w:rPr>
        <w:t>Further information on the interface of the statewide assessment will be provided at a later date</w:t>
      </w:r>
      <w:r w:rsidR="00EC2074" w:rsidRPr="007F3430">
        <w:rPr>
          <w:rFonts w:ascii="Arial" w:hAnsi="Arial"/>
          <w:b/>
          <w:lang w:bidi="ar-SA"/>
        </w:rPr>
        <w:t>.</w:t>
      </w:r>
    </w:p>
    <w:p w:rsidR="00021F1A" w:rsidRPr="00EC6A1A" w:rsidRDefault="00021F1A" w:rsidP="00332849">
      <w:pPr>
        <w:numPr>
          <w:ilvl w:val="0"/>
          <w:numId w:val="11"/>
        </w:numPr>
        <w:spacing w:after="0" w:line="240" w:lineRule="auto"/>
        <w:rPr>
          <w:rFonts w:ascii="Arial" w:hAnsi="Arial"/>
          <w:lang w:bidi="ar-SA"/>
        </w:rPr>
      </w:pPr>
      <w:r w:rsidRPr="00E261E1">
        <w:rPr>
          <w:rFonts w:ascii="Arial" w:hAnsi="Arial"/>
          <w:lang w:bidi="ar-SA"/>
        </w:rPr>
        <w:t>Add a footnote on Report 7 *FY</w:t>
      </w:r>
      <w:r w:rsidR="00E67495">
        <w:rPr>
          <w:rFonts w:ascii="Arial" w:hAnsi="Arial"/>
          <w:lang w:bidi="ar-SA"/>
        </w:rPr>
        <w:t xml:space="preserve"> </w:t>
      </w:r>
      <w:r w:rsidR="00B31B2C" w:rsidRPr="00E261E1">
        <w:rPr>
          <w:rFonts w:ascii="Arial" w:hAnsi="Arial"/>
          <w:lang w:bidi="ar-SA"/>
        </w:rPr>
        <w:t>20</w:t>
      </w:r>
      <w:r w:rsidRPr="00E261E1">
        <w:rPr>
          <w:rFonts w:ascii="Arial" w:hAnsi="Arial"/>
          <w:lang w:bidi="ar-SA"/>
        </w:rPr>
        <w:t>1</w:t>
      </w:r>
      <w:r w:rsidR="00F66BEF" w:rsidRPr="00E261E1">
        <w:rPr>
          <w:rFonts w:ascii="Arial" w:hAnsi="Arial"/>
          <w:lang w:bidi="ar-SA"/>
        </w:rPr>
        <w:t>9</w:t>
      </w:r>
      <w:r w:rsidRPr="00E261E1">
        <w:rPr>
          <w:rFonts w:ascii="Arial" w:hAnsi="Arial"/>
          <w:lang w:bidi="ar-SA"/>
        </w:rPr>
        <w:t>-</w:t>
      </w:r>
      <w:r w:rsidR="00F66BEF" w:rsidRPr="00E261E1">
        <w:rPr>
          <w:rFonts w:ascii="Arial" w:hAnsi="Arial"/>
          <w:lang w:bidi="ar-SA"/>
        </w:rPr>
        <w:t>20</w:t>
      </w:r>
      <w:r w:rsidRPr="00E261E1">
        <w:rPr>
          <w:rFonts w:ascii="Arial" w:hAnsi="Arial"/>
          <w:lang w:bidi="ar-SA"/>
        </w:rPr>
        <w:t xml:space="preserve"> Supplementary Pension Assessment (Pending Executive Order #</w:t>
      </w:r>
      <w:r w:rsidR="00E261E1" w:rsidRPr="00E261E1">
        <w:rPr>
          <w:rFonts w:ascii="Arial" w:hAnsi="Arial"/>
          <w:lang w:bidi="ar-SA"/>
        </w:rPr>
        <w:t xml:space="preserve"> XXX</w:t>
      </w:r>
      <w:r w:rsidRPr="00E261E1">
        <w:rPr>
          <w:rFonts w:ascii="Arial" w:hAnsi="Arial"/>
          <w:lang w:bidi="ar-SA"/>
        </w:rPr>
        <w:t>) is accrued at Fund level per GC 13344.</w:t>
      </w:r>
      <w:r w:rsidR="005819FB" w:rsidRPr="00E261E1">
        <w:rPr>
          <w:rFonts w:ascii="Arial" w:hAnsi="Arial"/>
          <w:lang w:bidi="ar-SA"/>
        </w:rPr>
        <w:t xml:space="preserve"> The</w:t>
      </w:r>
      <w:r w:rsidR="005819FB" w:rsidRPr="00EC6A1A">
        <w:rPr>
          <w:rFonts w:ascii="Arial" w:hAnsi="Arial"/>
          <w:lang w:bidi="ar-SA"/>
        </w:rPr>
        <w:t xml:space="preserve"> corresponding </w:t>
      </w:r>
      <w:r w:rsidR="00E67495">
        <w:rPr>
          <w:rFonts w:ascii="Arial" w:hAnsi="Arial"/>
          <w:lang w:bidi="ar-SA"/>
        </w:rPr>
        <w:t>Account</w:t>
      </w:r>
      <w:r w:rsidR="005819FB" w:rsidRPr="00EC6A1A">
        <w:rPr>
          <w:rFonts w:ascii="Arial" w:hAnsi="Arial"/>
          <w:lang w:bidi="ar-SA"/>
        </w:rPr>
        <w:t xml:space="preserve"> on Report 7 will be 9998.</w:t>
      </w:r>
      <w:r w:rsidR="00F7668C" w:rsidRPr="00EC6A1A">
        <w:rPr>
          <w:rFonts w:ascii="Arial" w:hAnsi="Arial"/>
          <w:lang w:bidi="ar-SA"/>
        </w:rPr>
        <w:t xml:space="preserve">  See samples of Report 7 and 8 below.</w:t>
      </w:r>
    </w:p>
    <w:p w:rsidR="00F7668C" w:rsidRPr="00EC6A1A" w:rsidRDefault="00F7668C" w:rsidP="00332849">
      <w:pPr>
        <w:numPr>
          <w:ilvl w:val="0"/>
          <w:numId w:val="11"/>
        </w:numPr>
        <w:spacing w:after="0" w:line="240" w:lineRule="auto"/>
        <w:rPr>
          <w:rFonts w:ascii="Arial" w:hAnsi="Arial"/>
          <w:lang w:bidi="ar-SA"/>
        </w:rPr>
      </w:pPr>
      <w:r w:rsidRPr="00EC6A1A">
        <w:rPr>
          <w:rFonts w:ascii="Arial" w:hAnsi="Arial"/>
          <w:lang w:bidi="ar-SA"/>
        </w:rPr>
        <w:t>Do not report the accruals in Report</w:t>
      </w:r>
      <w:r w:rsidR="00EC2074">
        <w:rPr>
          <w:rFonts w:ascii="Arial" w:hAnsi="Arial"/>
          <w:lang w:bidi="ar-SA"/>
        </w:rPr>
        <w:t>s</w:t>
      </w:r>
      <w:r w:rsidRPr="00EC6A1A">
        <w:rPr>
          <w:rFonts w:ascii="Arial" w:hAnsi="Arial"/>
          <w:lang w:bidi="ar-SA"/>
        </w:rPr>
        <w:t xml:space="preserve"> 1, 2</w:t>
      </w:r>
      <w:r w:rsidR="00EC6A1A" w:rsidRPr="00EC6A1A">
        <w:rPr>
          <w:rFonts w:ascii="Arial" w:hAnsi="Arial"/>
          <w:lang w:bidi="ar-SA"/>
        </w:rPr>
        <w:t>,</w:t>
      </w:r>
      <w:r w:rsidRPr="00EC6A1A">
        <w:rPr>
          <w:rFonts w:ascii="Arial" w:hAnsi="Arial"/>
          <w:lang w:bidi="ar-SA"/>
        </w:rPr>
        <w:t xml:space="preserve"> and 15.</w:t>
      </w:r>
      <w:r w:rsidR="00E03F2E">
        <w:rPr>
          <w:rFonts w:ascii="Arial" w:hAnsi="Arial"/>
          <w:lang w:bidi="ar-SA"/>
        </w:rPr>
        <w:t xml:space="preserve"> </w:t>
      </w:r>
      <w:bookmarkStart w:id="0" w:name="_GoBack"/>
      <w:bookmarkEnd w:id="0"/>
    </w:p>
    <w:p w:rsidR="00021F1A" w:rsidRDefault="00021F1A" w:rsidP="00021F1A">
      <w:pPr>
        <w:spacing w:after="0" w:line="240" w:lineRule="auto"/>
        <w:rPr>
          <w:rFonts w:ascii="Arial" w:hAnsi="Arial"/>
          <w:lang w:bidi="ar-SA"/>
        </w:rPr>
      </w:pPr>
    </w:p>
    <w:p w:rsidR="00021F1A" w:rsidRDefault="00021F1A" w:rsidP="00332849">
      <w:pPr>
        <w:numPr>
          <w:ilvl w:val="0"/>
          <w:numId w:val="7"/>
        </w:numPr>
        <w:spacing w:after="0" w:line="240" w:lineRule="auto"/>
        <w:rPr>
          <w:rFonts w:ascii="Arial" w:hAnsi="Arial"/>
          <w:u w:val="single"/>
          <w:lang w:bidi="ar-SA"/>
        </w:rPr>
      </w:pPr>
      <w:r>
        <w:rPr>
          <w:rFonts w:ascii="Arial" w:hAnsi="Arial"/>
          <w:u w:val="single"/>
          <w:lang w:bidi="ar-SA"/>
        </w:rPr>
        <w:t xml:space="preserve">Departments </w:t>
      </w:r>
      <w:r w:rsidR="00F7668C">
        <w:rPr>
          <w:rFonts w:ascii="Arial" w:hAnsi="Arial"/>
          <w:u w:val="single"/>
          <w:lang w:bidi="ar-SA"/>
        </w:rPr>
        <w:t xml:space="preserve">who are </w:t>
      </w:r>
      <w:r w:rsidR="0023264C">
        <w:rPr>
          <w:rFonts w:ascii="Arial" w:hAnsi="Arial"/>
          <w:u w:val="single"/>
          <w:lang w:bidi="ar-SA"/>
        </w:rPr>
        <w:t>currently in BLL</w:t>
      </w:r>
      <w:r w:rsidRPr="00021F1A">
        <w:rPr>
          <w:rFonts w:ascii="Arial" w:hAnsi="Arial"/>
          <w:u w:val="single"/>
          <w:lang w:bidi="ar-SA"/>
        </w:rPr>
        <w:t>:</w:t>
      </w:r>
    </w:p>
    <w:p w:rsidR="00021F1A" w:rsidRDefault="00021F1A" w:rsidP="00F7668C">
      <w:pPr>
        <w:spacing w:after="0" w:line="240" w:lineRule="auto"/>
        <w:ind w:left="720"/>
        <w:rPr>
          <w:rFonts w:ascii="Arial" w:hAnsi="Arial"/>
          <w:lang w:bidi="ar-SA"/>
        </w:rPr>
      </w:pPr>
      <w:r>
        <w:rPr>
          <w:rFonts w:ascii="Arial" w:hAnsi="Arial"/>
          <w:lang w:bidi="ar-SA"/>
        </w:rPr>
        <w:t xml:space="preserve">Departments do not need to re-open Period 998 but need to </w:t>
      </w:r>
      <w:r w:rsidR="00EC2074">
        <w:rPr>
          <w:rFonts w:ascii="Arial" w:hAnsi="Arial"/>
          <w:lang w:bidi="ar-SA"/>
        </w:rPr>
        <w:t>include</w:t>
      </w:r>
      <w:r>
        <w:rPr>
          <w:rFonts w:ascii="Arial" w:hAnsi="Arial"/>
          <w:lang w:bidi="ar-SA"/>
        </w:rPr>
        <w:t xml:space="preserve"> the Supplementary Pension Assessment in </w:t>
      </w:r>
      <w:r w:rsidR="00BE4064">
        <w:rPr>
          <w:rFonts w:ascii="Arial" w:hAnsi="Arial"/>
          <w:lang w:bidi="ar-SA"/>
        </w:rPr>
        <w:t xml:space="preserve">the </w:t>
      </w:r>
      <w:r>
        <w:rPr>
          <w:rFonts w:ascii="Arial" w:hAnsi="Arial"/>
          <w:lang w:bidi="ar-SA"/>
        </w:rPr>
        <w:t>Fund Balance Reconciliation (DF</w:t>
      </w:r>
      <w:r w:rsidR="00EC2074">
        <w:rPr>
          <w:rFonts w:ascii="Arial" w:hAnsi="Arial"/>
          <w:lang w:bidi="ar-SA"/>
        </w:rPr>
        <w:t>-</w:t>
      </w:r>
      <w:r>
        <w:rPr>
          <w:rFonts w:ascii="Arial" w:hAnsi="Arial"/>
          <w:lang w:bidi="ar-SA"/>
        </w:rPr>
        <w:t>303)</w:t>
      </w:r>
      <w:r w:rsidR="00EC2074">
        <w:rPr>
          <w:rFonts w:ascii="Arial" w:hAnsi="Arial"/>
          <w:lang w:bidi="ar-SA"/>
        </w:rPr>
        <w:t xml:space="preserve"> form</w:t>
      </w:r>
      <w:r>
        <w:rPr>
          <w:rFonts w:ascii="Arial" w:hAnsi="Arial"/>
          <w:lang w:bidi="ar-SA"/>
        </w:rPr>
        <w:t>.</w:t>
      </w:r>
    </w:p>
    <w:p w:rsidR="00021F1A" w:rsidRDefault="00021F1A" w:rsidP="00021F1A">
      <w:pPr>
        <w:spacing w:after="0" w:line="240" w:lineRule="auto"/>
        <w:rPr>
          <w:rFonts w:ascii="Arial" w:hAnsi="Arial"/>
          <w:lang w:bidi="ar-SA"/>
        </w:rPr>
      </w:pPr>
    </w:p>
    <w:p w:rsidR="00021F1A" w:rsidRPr="00CB1C61" w:rsidRDefault="00021F1A" w:rsidP="00332849">
      <w:pPr>
        <w:numPr>
          <w:ilvl w:val="0"/>
          <w:numId w:val="7"/>
        </w:numPr>
        <w:spacing w:after="0" w:line="240" w:lineRule="auto"/>
        <w:rPr>
          <w:rFonts w:ascii="Arial" w:hAnsi="Arial"/>
          <w:u w:val="single"/>
          <w:lang w:bidi="ar-SA"/>
        </w:rPr>
      </w:pPr>
      <w:r w:rsidRPr="00CB1C61">
        <w:rPr>
          <w:rFonts w:ascii="Arial" w:hAnsi="Arial"/>
          <w:u w:val="single"/>
          <w:lang w:bidi="ar-SA"/>
        </w:rPr>
        <w:t xml:space="preserve">Departments </w:t>
      </w:r>
      <w:r w:rsidR="00F7668C">
        <w:rPr>
          <w:rFonts w:ascii="Arial" w:hAnsi="Arial"/>
          <w:u w:val="single"/>
          <w:lang w:bidi="ar-SA"/>
        </w:rPr>
        <w:t xml:space="preserve">who have </w:t>
      </w:r>
      <w:r w:rsidRPr="00CB1C61">
        <w:rPr>
          <w:rFonts w:ascii="Arial" w:hAnsi="Arial"/>
          <w:u w:val="single"/>
          <w:lang w:bidi="ar-SA"/>
        </w:rPr>
        <w:t>submitted year-end reports to SCO:</w:t>
      </w:r>
    </w:p>
    <w:p w:rsidR="00021F1A" w:rsidRDefault="00021F1A" w:rsidP="00F7668C">
      <w:pPr>
        <w:spacing w:after="0" w:line="240" w:lineRule="auto"/>
        <w:ind w:left="720"/>
        <w:rPr>
          <w:rFonts w:ascii="Arial" w:hAnsi="Arial"/>
          <w:lang w:bidi="ar-SA"/>
        </w:rPr>
      </w:pPr>
      <w:r>
        <w:rPr>
          <w:rFonts w:ascii="Arial" w:hAnsi="Arial"/>
          <w:lang w:bidi="ar-SA"/>
        </w:rPr>
        <w:t xml:space="preserve">Departments do not need to submit </w:t>
      </w:r>
      <w:r w:rsidR="00F7668C">
        <w:rPr>
          <w:rFonts w:ascii="Arial" w:hAnsi="Arial"/>
          <w:lang w:bidi="ar-SA"/>
        </w:rPr>
        <w:t xml:space="preserve">revised </w:t>
      </w:r>
      <w:r>
        <w:rPr>
          <w:rFonts w:ascii="Arial" w:hAnsi="Arial"/>
          <w:lang w:bidi="ar-SA"/>
        </w:rPr>
        <w:t>year-end report</w:t>
      </w:r>
      <w:r w:rsidR="00F7668C">
        <w:rPr>
          <w:rFonts w:ascii="Arial" w:hAnsi="Arial"/>
          <w:lang w:bidi="ar-SA"/>
        </w:rPr>
        <w:t>s</w:t>
      </w:r>
      <w:r>
        <w:rPr>
          <w:rFonts w:ascii="Arial" w:hAnsi="Arial"/>
          <w:lang w:bidi="ar-SA"/>
        </w:rPr>
        <w:t xml:space="preserve"> to SCO but need to </w:t>
      </w:r>
      <w:r w:rsidR="00EC2074">
        <w:rPr>
          <w:rFonts w:ascii="Arial" w:hAnsi="Arial"/>
          <w:lang w:bidi="ar-SA"/>
        </w:rPr>
        <w:t>include</w:t>
      </w:r>
      <w:r>
        <w:rPr>
          <w:rFonts w:ascii="Arial" w:hAnsi="Arial"/>
          <w:lang w:bidi="ar-SA"/>
        </w:rPr>
        <w:t xml:space="preserve"> the Supplementary Pension Assessment in </w:t>
      </w:r>
      <w:r w:rsidR="00EC2074">
        <w:rPr>
          <w:rFonts w:ascii="Arial" w:hAnsi="Arial"/>
          <w:lang w:bidi="ar-SA"/>
        </w:rPr>
        <w:t xml:space="preserve">the </w:t>
      </w:r>
      <w:r>
        <w:rPr>
          <w:rFonts w:ascii="Arial" w:hAnsi="Arial"/>
          <w:lang w:bidi="ar-SA"/>
        </w:rPr>
        <w:t>Fund Balance Reconciliation (DF</w:t>
      </w:r>
      <w:r w:rsidR="00EC2074">
        <w:rPr>
          <w:rFonts w:ascii="Arial" w:hAnsi="Arial"/>
          <w:lang w:bidi="ar-SA"/>
        </w:rPr>
        <w:t>-</w:t>
      </w:r>
      <w:r>
        <w:rPr>
          <w:rFonts w:ascii="Arial" w:hAnsi="Arial"/>
          <w:lang w:bidi="ar-SA"/>
        </w:rPr>
        <w:t>303)</w:t>
      </w:r>
      <w:r w:rsidR="00EC2074">
        <w:rPr>
          <w:rFonts w:ascii="Arial" w:hAnsi="Arial"/>
          <w:lang w:bidi="ar-SA"/>
        </w:rPr>
        <w:t xml:space="preserve"> form</w:t>
      </w:r>
      <w:r>
        <w:rPr>
          <w:rFonts w:ascii="Arial" w:hAnsi="Arial"/>
          <w:lang w:bidi="ar-SA"/>
        </w:rPr>
        <w:t>.</w:t>
      </w:r>
    </w:p>
    <w:p w:rsidR="00021F1A" w:rsidRDefault="00021F1A" w:rsidP="00021F1A">
      <w:pPr>
        <w:spacing w:after="0" w:line="240" w:lineRule="auto"/>
        <w:rPr>
          <w:rFonts w:ascii="Arial" w:hAnsi="Arial"/>
          <w:lang w:bidi="ar-SA"/>
        </w:rPr>
      </w:pPr>
    </w:p>
    <w:p w:rsidR="007F3430" w:rsidRPr="003C04F2" w:rsidRDefault="007F3430" w:rsidP="007F3430">
      <w:pPr>
        <w:pStyle w:val="Heading1"/>
        <w:rPr>
          <w:color w:val="FF0000"/>
          <w:u w:val="none"/>
        </w:rPr>
      </w:pPr>
      <w:r w:rsidRPr="003C04F2">
        <w:rPr>
          <w:color w:val="FF0000"/>
          <w:u w:val="none"/>
        </w:rPr>
        <w:t>NEW</w:t>
      </w:r>
    </w:p>
    <w:p w:rsidR="003C04F2" w:rsidRPr="00D36CB0" w:rsidRDefault="007F3430" w:rsidP="003C04F2">
      <w:pPr>
        <w:pStyle w:val="Heading1"/>
      </w:pPr>
      <w:r>
        <w:t>C</w:t>
      </w:r>
      <w:r w:rsidRPr="00EC6A1A">
        <w:t xml:space="preserve">. Instructions </w:t>
      </w:r>
      <w:r>
        <w:t>to Reverse</w:t>
      </w:r>
      <w:r w:rsidRPr="00EC6A1A">
        <w:t xml:space="preserve"> Accrual for Supplementary Pension Assessment</w:t>
      </w:r>
    </w:p>
    <w:p w:rsidR="003C04F2" w:rsidRPr="00021F1A" w:rsidRDefault="003C04F2" w:rsidP="003C04F2">
      <w:pPr>
        <w:spacing w:after="0" w:line="240" w:lineRule="auto"/>
        <w:rPr>
          <w:rFonts w:ascii="Arial" w:hAnsi="Arial"/>
          <w:b/>
          <w:u w:val="single"/>
          <w:lang w:bidi="ar-SA"/>
        </w:rPr>
      </w:pPr>
    </w:p>
    <w:p w:rsidR="007F3430" w:rsidRPr="00EC6A1A" w:rsidRDefault="007F3430" w:rsidP="002C267C">
      <w:pPr>
        <w:rPr>
          <w:rFonts w:ascii="Arial" w:hAnsi="Arial"/>
          <w:u w:val="single"/>
          <w:lang w:bidi="ar-SA"/>
        </w:rPr>
      </w:pPr>
      <w:r>
        <w:rPr>
          <w:rFonts w:ascii="Arial" w:hAnsi="Arial"/>
          <w:lang w:bidi="ar-SA"/>
        </w:rPr>
        <w:t>D</w:t>
      </w:r>
      <w:r w:rsidRPr="007F3430">
        <w:rPr>
          <w:rFonts w:ascii="Arial" w:hAnsi="Arial"/>
          <w:lang w:bidi="ar-SA"/>
        </w:rPr>
        <w:t xml:space="preserve">epartments will reverse the SB 84 </w:t>
      </w:r>
      <w:r w:rsidR="002C267C">
        <w:rPr>
          <w:rFonts w:ascii="Arial" w:hAnsi="Arial"/>
          <w:lang w:bidi="ar-SA"/>
        </w:rPr>
        <w:t xml:space="preserve">assessment </w:t>
      </w:r>
      <w:r w:rsidRPr="007F3430">
        <w:rPr>
          <w:rFonts w:ascii="Arial" w:hAnsi="Arial"/>
          <w:lang w:bidi="ar-SA"/>
        </w:rPr>
        <w:t xml:space="preserve">accrual entries </w:t>
      </w:r>
      <w:r w:rsidR="008E4C7C">
        <w:rPr>
          <w:rFonts w:ascii="Arial" w:hAnsi="Arial"/>
          <w:lang w:bidi="ar-SA"/>
        </w:rPr>
        <w:t>in</w:t>
      </w:r>
      <w:r>
        <w:rPr>
          <w:rFonts w:ascii="Arial" w:hAnsi="Arial"/>
          <w:lang w:bidi="ar-SA"/>
        </w:rPr>
        <w:t xml:space="preserve"> Budgetary Legal Ledger</w:t>
      </w:r>
      <w:r w:rsidR="00F95928">
        <w:rPr>
          <w:rFonts w:ascii="Arial" w:hAnsi="Arial"/>
          <w:lang w:bidi="ar-SA"/>
        </w:rPr>
        <w:t xml:space="preserve"> (BLL)</w:t>
      </w:r>
      <w:r w:rsidR="008E4C7C">
        <w:rPr>
          <w:rFonts w:ascii="Arial" w:hAnsi="Arial"/>
          <w:lang w:bidi="ar-SA"/>
        </w:rPr>
        <w:t xml:space="preserve">, FY 2020-21, ENY 2019, Period 998, </w:t>
      </w:r>
      <w:proofErr w:type="gramStart"/>
      <w:r w:rsidR="008E4C7C">
        <w:rPr>
          <w:rFonts w:ascii="Arial" w:hAnsi="Arial"/>
          <w:lang w:bidi="ar-SA"/>
        </w:rPr>
        <w:t>Source</w:t>
      </w:r>
      <w:proofErr w:type="gramEnd"/>
      <w:r w:rsidR="008E4C7C">
        <w:rPr>
          <w:rFonts w:ascii="Arial" w:hAnsi="Arial"/>
          <w:lang w:bidi="ar-SA"/>
        </w:rPr>
        <w:t xml:space="preserve"> ACC.</w:t>
      </w:r>
    </w:p>
    <w:p w:rsidR="00021F1A" w:rsidRDefault="00F7668C" w:rsidP="00D36CB0">
      <w:pPr>
        <w:pStyle w:val="Heading1"/>
      </w:pPr>
      <w:r>
        <w:lastRenderedPageBreak/>
        <w:t xml:space="preserve">Samples of </w:t>
      </w:r>
      <w:r w:rsidR="00021F1A" w:rsidRPr="00021F1A">
        <w:t>R</w:t>
      </w:r>
      <w:r w:rsidR="00021F1A">
        <w:t xml:space="preserve">eport 7 and 8 </w:t>
      </w:r>
      <w:r w:rsidR="00E67495">
        <w:rPr>
          <w:noProof/>
        </w:rPr>
        <w:drawing>
          <wp:inline distT="0" distB="0" distL="0" distR="0" wp14:anchorId="03472C5A" wp14:editId="0A676A4F">
            <wp:extent cx="5974080" cy="4097418"/>
            <wp:effectExtent l="19050" t="19050" r="26670" b="17780"/>
            <wp:docPr id="1" name="Picture 1" descr="This image shows Report 7 Pre-Closing Trial Balan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0239" cy="4115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6193" w:rsidRDefault="009B6193" w:rsidP="00021F1A">
      <w:pPr>
        <w:spacing w:after="0" w:line="240" w:lineRule="auto"/>
        <w:rPr>
          <w:noProof/>
          <w:lang w:bidi="ar-SA"/>
        </w:rPr>
      </w:pPr>
    </w:p>
    <w:p w:rsidR="00854EE4" w:rsidRDefault="00686143" w:rsidP="00021F1A">
      <w:pPr>
        <w:spacing w:after="0" w:line="240" w:lineRule="auto"/>
        <w:rPr>
          <w:rFonts w:ascii="Arial" w:hAnsi="Arial"/>
          <w:b/>
          <w:u w:val="single"/>
          <w:lang w:bidi="ar-SA"/>
        </w:rPr>
      </w:pPr>
      <w:r>
        <w:rPr>
          <w:noProof/>
          <w:lang w:bidi="ar-SA"/>
        </w:rPr>
        <w:drawing>
          <wp:inline distT="0" distB="0" distL="0" distR="0" wp14:anchorId="3532387B" wp14:editId="26A3F876">
            <wp:extent cx="5974481" cy="3241502"/>
            <wp:effectExtent l="19050" t="19050" r="26670" b="16510"/>
            <wp:docPr id="5" name="Picture 5" descr="This image shows Report 8 Post-Closing Trial Bal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8653" cy="3249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54EE4" w:rsidSect="00F028EE">
      <w:headerReference w:type="default" r:id="rId12"/>
      <w:type w:val="continuous"/>
      <w:pgSz w:w="12240" w:h="15840" w:code="1"/>
      <w:pgMar w:top="864" w:right="1152" w:bottom="864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9D0" w:rsidRDefault="00D419D0">
      <w:r>
        <w:separator/>
      </w:r>
    </w:p>
  </w:endnote>
  <w:endnote w:type="continuationSeparator" w:id="0">
    <w:p w:rsidR="00D419D0" w:rsidRDefault="00D41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9D0" w:rsidRDefault="00D419D0">
      <w:r>
        <w:separator/>
      </w:r>
    </w:p>
  </w:footnote>
  <w:footnote w:type="continuationSeparator" w:id="0">
    <w:p w:rsidR="00D419D0" w:rsidRDefault="00D41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5A3" w:rsidRDefault="008A45A3" w:rsidP="00D3716D">
    <w:pPr>
      <w:pStyle w:val="Header"/>
    </w:pPr>
  </w:p>
  <w:p w:rsidR="008A45A3" w:rsidRDefault="008A45A3" w:rsidP="00D3716D">
    <w:pPr>
      <w:pStyle w:val="Header"/>
    </w:pPr>
  </w:p>
  <w:p w:rsidR="00D3716D" w:rsidRPr="00D3716D" w:rsidRDefault="00D3716D" w:rsidP="00D3716D">
    <w:pPr>
      <w:pStyle w:val="Header"/>
    </w:pPr>
    <w:r>
      <w:t>FY 201</w:t>
    </w:r>
    <w:r w:rsidR="00F66BEF">
      <w:t>9</w:t>
    </w:r>
    <w:r>
      <w:t>-</w:t>
    </w:r>
    <w:r w:rsidR="00F66BEF">
      <w:t>20</w:t>
    </w:r>
    <w:r>
      <w:t xml:space="preserve"> Instructions to Post Accrual for Supplementary Pension Assessment for FI$Cal Departments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11109"/>
    <w:multiLevelType w:val="hybridMultilevel"/>
    <w:tmpl w:val="AB404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24FAE"/>
    <w:multiLevelType w:val="hybridMultilevel"/>
    <w:tmpl w:val="1DE2AD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57BBC"/>
    <w:multiLevelType w:val="hybridMultilevel"/>
    <w:tmpl w:val="77F8E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E790D"/>
    <w:multiLevelType w:val="hybridMultilevel"/>
    <w:tmpl w:val="AB404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AF2501"/>
    <w:multiLevelType w:val="hybridMultilevel"/>
    <w:tmpl w:val="1BC81D0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4F30A6F"/>
    <w:multiLevelType w:val="hybridMultilevel"/>
    <w:tmpl w:val="07C2DA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13F0D"/>
    <w:multiLevelType w:val="hybridMultilevel"/>
    <w:tmpl w:val="91C00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EA5016"/>
    <w:multiLevelType w:val="hybridMultilevel"/>
    <w:tmpl w:val="AB404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4D5A7F"/>
    <w:multiLevelType w:val="hybridMultilevel"/>
    <w:tmpl w:val="E100554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D7B6180"/>
    <w:multiLevelType w:val="hybridMultilevel"/>
    <w:tmpl w:val="C32289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0C18D2"/>
    <w:multiLevelType w:val="hybridMultilevel"/>
    <w:tmpl w:val="E132EF34"/>
    <w:lvl w:ilvl="0" w:tplc="CD888F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7525C3"/>
    <w:multiLevelType w:val="hybridMultilevel"/>
    <w:tmpl w:val="3AAE8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A54D06"/>
    <w:multiLevelType w:val="hybridMultilevel"/>
    <w:tmpl w:val="54106612"/>
    <w:lvl w:ilvl="0" w:tplc="6DB6826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5"/>
  </w:num>
  <w:num w:numId="5">
    <w:abstractNumId w:val="11"/>
  </w:num>
  <w:num w:numId="6">
    <w:abstractNumId w:val="2"/>
  </w:num>
  <w:num w:numId="7">
    <w:abstractNumId w:val="6"/>
  </w:num>
  <w:num w:numId="8">
    <w:abstractNumId w:val="0"/>
  </w:num>
  <w:num w:numId="9">
    <w:abstractNumId w:val="7"/>
  </w:num>
  <w:num w:numId="10">
    <w:abstractNumId w:val="3"/>
  </w:num>
  <w:num w:numId="11">
    <w:abstractNumId w:val="8"/>
  </w:num>
  <w:num w:numId="12">
    <w:abstractNumId w:val="4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1NDWwMDMyNDC1NLZQ0lEKTi0uzszPAykwNKkFAOl+4oEtAAAA"/>
  </w:docVars>
  <w:rsids>
    <w:rsidRoot w:val="00D3716D"/>
    <w:rsid w:val="00013ED8"/>
    <w:rsid w:val="00016D3A"/>
    <w:rsid w:val="00021F1A"/>
    <w:rsid w:val="00027745"/>
    <w:rsid w:val="00033923"/>
    <w:rsid w:val="00036F60"/>
    <w:rsid w:val="00045550"/>
    <w:rsid w:val="00046B75"/>
    <w:rsid w:val="00052288"/>
    <w:rsid w:val="00052D5A"/>
    <w:rsid w:val="00060F31"/>
    <w:rsid w:val="00061ABD"/>
    <w:rsid w:val="00062A63"/>
    <w:rsid w:val="00067B2F"/>
    <w:rsid w:val="0007261D"/>
    <w:rsid w:val="00073CBD"/>
    <w:rsid w:val="00075781"/>
    <w:rsid w:val="00080008"/>
    <w:rsid w:val="000806C0"/>
    <w:rsid w:val="000812F4"/>
    <w:rsid w:val="00084631"/>
    <w:rsid w:val="0008467D"/>
    <w:rsid w:val="0008755F"/>
    <w:rsid w:val="000902BA"/>
    <w:rsid w:val="00093DDC"/>
    <w:rsid w:val="00094BCF"/>
    <w:rsid w:val="000A0C34"/>
    <w:rsid w:val="000A34E1"/>
    <w:rsid w:val="000B21F0"/>
    <w:rsid w:val="000B77F4"/>
    <w:rsid w:val="000C40E0"/>
    <w:rsid w:val="000C41C9"/>
    <w:rsid w:val="000C43B6"/>
    <w:rsid w:val="000C442F"/>
    <w:rsid w:val="000C56B6"/>
    <w:rsid w:val="000E09B1"/>
    <w:rsid w:val="000E2E99"/>
    <w:rsid w:val="000E4E8E"/>
    <w:rsid w:val="000E5690"/>
    <w:rsid w:val="000F005E"/>
    <w:rsid w:val="000F01E9"/>
    <w:rsid w:val="000F17FD"/>
    <w:rsid w:val="000F18E3"/>
    <w:rsid w:val="000F1EAE"/>
    <w:rsid w:val="000F44FD"/>
    <w:rsid w:val="00106667"/>
    <w:rsid w:val="0011393B"/>
    <w:rsid w:val="00114CD9"/>
    <w:rsid w:val="0011566A"/>
    <w:rsid w:val="00116C73"/>
    <w:rsid w:val="00116E58"/>
    <w:rsid w:val="0012292B"/>
    <w:rsid w:val="00123B46"/>
    <w:rsid w:val="00125FE1"/>
    <w:rsid w:val="00131C98"/>
    <w:rsid w:val="00133A18"/>
    <w:rsid w:val="001409F0"/>
    <w:rsid w:val="0014273D"/>
    <w:rsid w:val="001445C9"/>
    <w:rsid w:val="00146B59"/>
    <w:rsid w:val="001508EF"/>
    <w:rsid w:val="00152269"/>
    <w:rsid w:val="0015464F"/>
    <w:rsid w:val="0015559B"/>
    <w:rsid w:val="00162B9F"/>
    <w:rsid w:val="00164D33"/>
    <w:rsid w:val="001652EF"/>
    <w:rsid w:val="001728EA"/>
    <w:rsid w:val="00172D1C"/>
    <w:rsid w:val="001730D8"/>
    <w:rsid w:val="00173DD9"/>
    <w:rsid w:val="00181F6E"/>
    <w:rsid w:val="0018386F"/>
    <w:rsid w:val="0019239C"/>
    <w:rsid w:val="001A0C06"/>
    <w:rsid w:val="001A33B2"/>
    <w:rsid w:val="001A6255"/>
    <w:rsid w:val="001A677C"/>
    <w:rsid w:val="001A7917"/>
    <w:rsid w:val="001B0F68"/>
    <w:rsid w:val="001B1928"/>
    <w:rsid w:val="001B2D91"/>
    <w:rsid w:val="001C590E"/>
    <w:rsid w:val="001E2B90"/>
    <w:rsid w:val="001E3AEF"/>
    <w:rsid w:val="001F098E"/>
    <w:rsid w:val="0020450C"/>
    <w:rsid w:val="00204AA8"/>
    <w:rsid w:val="002051FB"/>
    <w:rsid w:val="00206E25"/>
    <w:rsid w:val="00222400"/>
    <w:rsid w:val="002239E9"/>
    <w:rsid w:val="00225D61"/>
    <w:rsid w:val="00230B8B"/>
    <w:rsid w:val="0023264C"/>
    <w:rsid w:val="002351C5"/>
    <w:rsid w:val="00235601"/>
    <w:rsid w:val="002358B6"/>
    <w:rsid w:val="00245F2C"/>
    <w:rsid w:val="00250EB0"/>
    <w:rsid w:val="00251B4D"/>
    <w:rsid w:val="00253BC6"/>
    <w:rsid w:val="00256BEE"/>
    <w:rsid w:val="00257909"/>
    <w:rsid w:val="00262A6C"/>
    <w:rsid w:val="00264180"/>
    <w:rsid w:val="00266114"/>
    <w:rsid w:val="00267B66"/>
    <w:rsid w:val="00273300"/>
    <w:rsid w:val="002738B4"/>
    <w:rsid w:val="00283E2B"/>
    <w:rsid w:val="00285CA1"/>
    <w:rsid w:val="002911A2"/>
    <w:rsid w:val="002949CD"/>
    <w:rsid w:val="002A1C6A"/>
    <w:rsid w:val="002A38E2"/>
    <w:rsid w:val="002B12A9"/>
    <w:rsid w:val="002B19B1"/>
    <w:rsid w:val="002C14D6"/>
    <w:rsid w:val="002C267C"/>
    <w:rsid w:val="002C54BC"/>
    <w:rsid w:val="002D504C"/>
    <w:rsid w:val="002D6BA1"/>
    <w:rsid w:val="002E16C6"/>
    <w:rsid w:val="002E1E0A"/>
    <w:rsid w:val="002E5911"/>
    <w:rsid w:val="002F098F"/>
    <w:rsid w:val="002F3CEE"/>
    <w:rsid w:val="002F42D8"/>
    <w:rsid w:val="002F706B"/>
    <w:rsid w:val="00304E75"/>
    <w:rsid w:val="003078C0"/>
    <w:rsid w:val="003125BF"/>
    <w:rsid w:val="003141CC"/>
    <w:rsid w:val="00320F0F"/>
    <w:rsid w:val="00330695"/>
    <w:rsid w:val="00331C7D"/>
    <w:rsid w:val="00332849"/>
    <w:rsid w:val="00336299"/>
    <w:rsid w:val="00343804"/>
    <w:rsid w:val="00343926"/>
    <w:rsid w:val="00352F27"/>
    <w:rsid w:val="00364857"/>
    <w:rsid w:val="003749B9"/>
    <w:rsid w:val="00376F87"/>
    <w:rsid w:val="0038317C"/>
    <w:rsid w:val="003858AF"/>
    <w:rsid w:val="0038715F"/>
    <w:rsid w:val="00391AC1"/>
    <w:rsid w:val="0039265D"/>
    <w:rsid w:val="00395106"/>
    <w:rsid w:val="003A2922"/>
    <w:rsid w:val="003A4F3E"/>
    <w:rsid w:val="003B2D77"/>
    <w:rsid w:val="003B5828"/>
    <w:rsid w:val="003B7BEF"/>
    <w:rsid w:val="003C04F2"/>
    <w:rsid w:val="003D21C4"/>
    <w:rsid w:val="003D5048"/>
    <w:rsid w:val="003D5AEA"/>
    <w:rsid w:val="003E2410"/>
    <w:rsid w:val="003F3193"/>
    <w:rsid w:val="003F3291"/>
    <w:rsid w:val="0040109B"/>
    <w:rsid w:val="0040187E"/>
    <w:rsid w:val="004074E6"/>
    <w:rsid w:val="00412EE4"/>
    <w:rsid w:val="00420225"/>
    <w:rsid w:val="00420805"/>
    <w:rsid w:val="004221B8"/>
    <w:rsid w:val="00425526"/>
    <w:rsid w:val="00425E48"/>
    <w:rsid w:val="00427D26"/>
    <w:rsid w:val="00441D5E"/>
    <w:rsid w:val="00441FD6"/>
    <w:rsid w:val="00446575"/>
    <w:rsid w:val="00447BA1"/>
    <w:rsid w:val="00450D00"/>
    <w:rsid w:val="004523B7"/>
    <w:rsid w:val="0045297D"/>
    <w:rsid w:val="00452BD4"/>
    <w:rsid w:val="00455F8E"/>
    <w:rsid w:val="00456B5E"/>
    <w:rsid w:val="00460B31"/>
    <w:rsid w:val="00465361"/>
    <w:rsid w:val="004657FD"/>
    <w:rsid w:val="00467C96"/>
    <w:rsid w:val="0048707E"/>
    <w:rsid w:val="00493EE1"/>
    <w:rsid w:val="004949ED"/>
    <w:rsid w:val="00495023"/>
    <w:rsid w:val="004966E0"/>
    <w:rsid w:val="00496AD6"/>
    <w:rsid w:val="004A18D2"/>
    <w:rsid w:val="004A2CDD"/>
    <w:rsid w:val="004B478C"/>
    <w:rsid w:val="004B5C90"/>
    <w:rsid w:val="004B6171"/>
    <w:rsid w:val="004C0592"/>
    <w:rsid w:val="004C141C"/>
    <w:rsid w:val="004C1E6E"/>
    <w:rsid w:val="004C2963"/>
    <w:rsid w:val="004D3726"/>
    <w:rsid w:val="004E11AC"/>
    <w:rsid w:val="004E20DB"/>
    <w:rsid w:val="004E2B77"/>
    <w:rsid w:val="004F096D"/>
    <w:rsid w:val="004F0E26"/>
    <w:rsid w:val="00502117"/>
    <w:rsid w:val="00505BE9"/>
    <w:rsid w:val="00513B9F"/>
    <w:rsid w:val="005223B8"/>
    <w:rsid w:val="00527892"/>
    <w:rsid w:val="0053308F"/>
    <w:rsid w:val="00535B55"/>
    <w:rsid w:val="00543507"/>
    <w:rsid w:val="00545134"/>
    <w:rsid w:val="00547A92"/>
    <w:rsid w:val="00553702"/>
    <w:rsid w:val="005538B8"/>
    <w:rsid w:val="0055793D"/>
    <w:rsid w:val="00560403"/>
    <w:rsid w:val="0056570D"/>
    <w:rsid w:val="00566490"/>
    <w:rsid w:val="00567A9B"/>
    <w:rsid w:val="00570194"/>
    <w:rsid w:val="0057081B"/>
    <w:rsid w:val="00572A5D"/>
    <w:rsid w:val="00576D8A"/>
    <w:rsid w:val="005819FB"/>
    <w:rsid w:val="005829E0"/>
    <w:rsid w:val="00591D5A"/>
    <w:rsid w:val="005A32F7"/>
    <w:rsid w:val="005A4056"/>
    <w:rsid w:val="005B415F"/>
    <w:rsid w:val="005C0A49"/>
    <w:rsid w:val="005C1158"/>
    <w:rsid w:val="005C3879"/>
    <w:rsid w:val="005C3B44"/>
    <w:rsid w:val="005C45C9"/>
    <w:rsid w:val="005D4FC5"/>
    <w:rsid w:val="005E4754"/>
    <w:rsid w:val="005E62EC"/>
    <w:rsid w:val="005E7CEC"/>
    <w:rsid w:val="005F199E"/>
    <w:rsid w:val="005F4252"/>
    <w:rsid w:val="005F629E"/>
    <w:rsid w:val="00605DF6"/>
    <w:rsid w:val="006077D0"/>
    <w:rsid w:val="00610168"/>
    <w:rsid w:val="00610622"/>
    <w:rsid w:val="00613254"/>
    <w:rsid w:val="00616165"/>
    <w:rsid w:val="00617C77"/>
    <w:rsid w:val="00630F6B"/>
    <w:rsid w:val="00633D64"/>
    <w:rsid w:val="006361F8"/>
    <w:rsid w:val="00636391"/>
    <w:rsid w:val="00640000"/>
    <w:rsid w:val="006459F3"/>
    <w:rsid w:val="00645DAB"/>
    <w:rsid w:val="00652DBE"/>
    <w:rsid w:val="00655140"/>
    <w:rsid w:val="00655B45"/>
    <w:rsid w:val="0065701C"/>
    <w:rsid w:val="006636F4"/>
    <w:rsid w:val="0067754C"/>
    <w:rsid w:val="00681977"/>
    <w:rsid w:val="00686143"/>
    <w:rsid w:val="006865A8"/>
    <w:rsid w:val="00686667"/>
    <w:rsid w:val="006956AB"/>
    <w:rsid w:val="006A48D7"/>
    <w:rsid w:val="006A6FBC"/>
    <w:rsid w:val="006B3AA6"/>
    <w:rsid w:val="006B3C54"/>
    <w:rsid w:val="006C299B"/>
    <w:rsid w:val="006C479F"/>
    <w:rsid w:val="006C483F"/>
    <w:rsid w:val="006C5B48"/>
    <w:rsid w:val="006D0F07"/>
    <w:rsid w:val="006D353F"/>
    <w:rsid w:val="006D42B7"/>
    <w:rsid w:val="006E0A27"/>
    <w:rsid w:val="006F0A8F"/>
    <w:rsid w:val="00701793"/>
    <w:rsid w:val="00702930"/>
    <w:rsid w:val="007048C8"/>
    <w:rsid w:val="0070666E"/>
    <w:rsid w:val="007069E4"/>
    <w:rsid w:val="0071088D"/>
    <w:rsid w:val="00714E06"/>
    <w:rsid w:val="00717DB3"/>
    <w:rsid w:val="00721F6A"/>
    <w:rsid w:val="00726783"/>
    <w:rsid w:val="00726A59"/>
    <w:rsid w:val="00726B6B"/>
    <w:rsid w:val="00727626"/>
    <w:rsid w:val="007472DF"/>
    <w:rsid w:val="007521DF"/>
    <w:rsid w:val="00764241"/>
    <w:rsid w:val="00772D27"/>
    <w:rsid w:val="00792574"/>
    <w:rsid w:val="007A3370"/>
    <w:rsid w:val="007B494A"/>
    <w:rsid w:val="007D37B4"/>
    <w:rsid w:val="007E0804"/>
    <w:rsid w:val="007E192C"/>
    <w:rsid w:val="007E29B1"/>
    <w:rsid w:val="007E49D4"/>
    <w:rsid w:val="007E6647"/>
    <w:rsid w:val="007F0CC4"/>
    <w:rsid w:val="007F3430"/>
    <w:rsid w:val="007F65BD"/>
    <w:rsid w:val="008037E4"/>
    <w:rsid w:val="008243DC"/>
    <w:rsid w:val="008412F7"/>
    <w:rsid w:val="00844570"/>
    <w:rsid w:val="00845D19"/>
    <w:rsid w:val="00850681"/>
    <w:rsid w:val="0085482A"/>
    <w:rsid w:val="00854EE4"/>
    <w:rsid w:val="00855360"/>
    <w:rsid w:val="00861682"/>
    <w:rsid w:val="00861CCD"/>
    <w:rsid w:val="00861FBB"/>
    <w:rsid w:val="0086292C"/>
    <w:rsid w:val="0086725D"/>
    <w:rsid w:val="00872002"/>
    <w:rsid w:val="0088354B"/>
    <w:rsid w:val="008836EA"/>
    <w:rsid w:val="00884B7D"/>
    <w:rsid w:val="00890495"/>
    <w:rsid w:val="00894779"/>
    <w:rsid w:val="008A0482"/>
    <w:rsid w:val="008A449C"/>
    <w:rsid w:val="008A45A3"/>
    <w:rsid w:val="008A5556"/>
    <w:rsid w:val="008A58AB"/>
    <w:rsid w:val="008A61C9"/>
    <w:rsid w:val="008B1774"/>
    <w:rsid w:val="008B1B62"/>
    <w:rsid w:val="008B21DB"/>
    <w:rsid w:val="008B43BC"/>
    <w:rsid w:val="008C7DDC"/>
    <w:rsid w:val="008D4330"/>
    <w:rsid w:val="008E0893"/>
    <w:rsid w:val="008E3C88"/>
    <w:rsid w:val="008E4C7C"/>
    <w:rsid w:val="008F290F"/>
    <w:rsid w:val="008F47CC"/>
    <w:rsid w:val="008F4941"/>
    <w:rsid w:val="008F542D"/>
    <w:rsid w:val="008F62EB"/>
    <w:rsid w:val="008F72FA"/>
    <w:rsid w:val="00902023"/>
    <w:rsid w:val="00904A13"/>
    <w:rsid w:val="00916D07"/>
    <w:rsid w:val="00917325"/>
    <w:rsid w:val="0092122B"/>
    <w:rsid w:val="0092279C"/>
    <w:rsid w:val="00927AFE"/>
    <w:rsid w:val="009320A2"/>
    <w:rsid w:val="00934A63"/>
    <w:rsid w:val="00935026"/>
    <w:rsid w:val="00941AC5"/>
    <w:rsid w:val="009444A7"/>
    <w:rsid w:val="00956B10"/>
    <w:rsid w:val="00966173"/>
    <w:rsid w:val="00971778"/>
    <w:rsid w:val="00974473"/>
    <w:rsid w:val="00977D3C"/>
    <w:rsid w:val="0098397A"/>
    <w:rsid w:val="009951BB"/>
    <w:rsid w:val="009A03B5"/>
    <w:rsid w:val="009A1F5E"/>
    <w:rsid w:val="009B6193"/>
    <w:rsid w:val="009C6B31"/>
    <w:rsid w:val="009C7444"/>
    <w:rsid w:val="009D1345"/>
    <w:rsid w:val="009D19B7"/>
    <w:rsid w:val="009D21CF"/>
    <w:rsid w:val="009D335D"/>
    <w:rsid w:val="009D6A6A"/>
    <w:rsid w:val="009E14E4"/>
    <w:rsid w:val="009E205F"/>
    <w:rsid w:val="009E6E5F"/>
    <w:rsid w:val="009E73AC"/>
    <w:rsid w:val="009E7493"/>
    <w:rsid w:val="009E79C2"/>
    <w:rsid w:val="009F2E8C"/>
    <w:rsid w:val="00A05830"/>
    <w:rsid w:val="00A100DD"/>
    <w:rsid w:val="00A13744"/>
    <w:rsid w:val="00A13BD3"/>
    <w:rsid w:val="00A220EE"/>
    <w:rsid w:val="00A24218"/>
    <w:rsid w:val="00A273CB"/>
    <w:rsid w:val="00A42C89"/>
    <w:rsid w:val="00A44CCF"/>
    <w:rsid w:val="00A45444"/>
    <w:rsid w:val="00A45D78"/>
    <w:rsid w:val="00A57CCD"/>
    <w:rsid w:val="00A64CF4"/>
    <w:rsid w:val="00A652FC"/>
    <w:rsid w:val="00A75EFD"/>
    <w:rsid w:val="00A8090C"/>
    <w:rsid w:val="00A86233"/>
    <w:rsid w:val="00A921E3"/>
    <w:rsid w:val="00A93909"/>
    <w:rsid w:val="00A9468C"/>
    <w:rsid w:val="00A95C12"/>
    <w:rsid w:val="00A96E40"/>
    <w:rsid w:val="00AA2C0C"/>
    <w:rsid w:val="00AA2FE6"/>
    <w:rsid w:val="00AB0566"/>
    <w:rsid w:val="00AB1A36"/>
    <w:rsid w:val="00AC0264"/>
    <w:rsid w:val="00AC26E9"/>
    <w:rsid w:val="00AD2AB7"/>
    <w:rsid w:val="00AD7BD5"/>
    <w:rsid w:val="00AE67D1"/>
    <w:rsid w:val="00AF0A6A"/>
    <w:rsid w:val="00AF101A"/>
    <w:rsid w:val="00B01AFF"/>
    <w:rsid w:val="00B032BB"/>
    <w:rsid w:val="00B068BD"/>
    <w:rsid w:val="00B0696D"/>
    <w:rsid w:val="00B163D4"/>
    <w:rsid w:val="00B1741E"/>
    <w:rsid w:val="00B21C2C"/>
    <w:rsid w:val="00B2264D"/>
    <w:rsid w:val="00B30552"/>
    <w:rsid w:val="00B31B2C"/>
    <w:rsid w:val="00B32F97"/>
    <w:rsid w:val="00B46FD4"/>
    <w:rsid w:val="00B471A2"/>
    <w:rsid w:val="00B60182"/>
    <w:rsid w:val="00B60985"/>
    <w:rsid w:val="00B64A64"/>
    <w:rsid w:val="00B70A08"/>
    <w:rsid w:val="00B8488B"/>
    <w:rsid w:val="00B84B93"/>
    <w:rsid w:val="00B909BE"/>
    <w:rsid w:val="00B9162E"/>
    <w:rsid w:val="00B927F6"/>
    <w:rsid w:val="00BA03BF"/>
    <w:rsid w:val="00BA39DA"/>
    <w:rsid w:val="00BA5227"/>
    <w:rsid w:val="00BA729E"/>
    <w:rsid w:val="00BB2DC4"/>
    <w:rsid w:val="00BB7761"/>
    <w:rsid w:val="00BC1FBC"/>
    <w:rsid w:val="00BD1C48"/>
    <w:rsid w:val="00BD4075"/>
    <w:rsid w:val="00BD57FA"/>
    <w:rsid w:val="00BE4064"/>
    <w:rsid w:val="00BE6945"/>
    <w:rsid w:val="00C01128"/>
    <w:rsid w:val="00C02D42"/>
    <w:rsid w:val="00C0702E"/>
    <w:rsid w:val="00C134C5"/>
    <w:rsid w:val="00C176EA"/>
    <w:rsid w:val="00C22F2A"/>
    <w:rsid w:val="00C27BDF"/>
    <w:rsid w:val="00C31E9B"/>
    <w:rsid w:val="00C40A68"/>
    <w:rsid w:val="00C4207F"/>
    <w:rsid w:val="00C4418B"/>
    <w:rsid w:val="00C4428C"/>
    <w:rsid w:val="00C57E3F"/>
    <w:rsid w:val="00C720E0"/>
    <w:rsid w:val="00C72665"/>
    <w:rsid w:val="00C72ABC"/>
    <w:rsid w:val="00C9432E"/>
    <w:rsid w:val="00CA0F35"/>
    <w:rsid w:val="00CA187F"/>
    <w:rsid w:val="00CA6A40"/>
    <w:rsid w:val="00CA780F"/>
    <w:rsid w:val="00CB1C61"/>
    <w:rsid w:val="00CB29ED"/>
    <w:rsid w:val="00CD1911"/>
    <w:rsid w:val="00CD6490"/>
    <w:rsid w:val="00CD6B41"/>
    <w:rsid w:val="00CD7147"/>
    <w:rsid w:val="00CE278B"/>
    <w:rsid w:val="00CE346A"/>
    <w:rsid w:val="00CE3724"/>
    <w:rsid w:val="00CE7EC5"/>
    <w:rsid w:val="00CF0F99"/>
    <w:rsid w:val="00CF19C1"/>
    <w:rsid w:val="00CF19EE"/>
    <w:rsid w:val="00CF2DD4"/>
    <w:rsid w:val="00CF6AFB"/>
    <w:rsid w:val="00D01252"/>
    <w:rsid w:val="00D01482"/>
    <w:rsid w:val="00D04969"/>
    <w:rsid w:val="00D073F2"/>
    <w:rsid w:val="00D07EEA"/>
    <w:rsid w:val="00D11091"/>
    <w:rsid w:val="00D14E04"/>
    <w:rsid w:val="00D14FDD"/>
    <w:rsid w:val="00D1565C"/>
    <w:rsid w:val="00D226E4"/>
    <w:rsid w:val="00D319C0"/>
    <w:rsid w:val="00D32302"/>
    <w:rsid w:val="00D36CB0"/>
    <w:rsid w:val="00D3716D"/>
    <w:rsid w:val="00D419D0"/>
    <w:rsid w:val="00D4401D"/>
    <w:rsid w:val="00D55594"/>
    <w:rsid w:val="00D64192"/>
    <w:rsid w:val="00D707C4"/>
    <w:rsid w:val="00D720B8"/>
    <w:rsid w:val="00D7313F"/>
    <w:rsid w:val="00D7324B"/>
    <w:rsid w:val="00D814AD"/>
    <w:rsid w:val="00D81A33"/>
    <w:rsid w:val="00D85FD4"/>
    <w:rsid w:val="00D92362"/>
    <w:rsid w:val="00DB68A6"/>
    <w:rsid w:val="00DB72DA"/>
    <w:rsid w:val="00DC3652"/>
    <w:rsid w:val="00DE1F09"/>
    <w:rsid w:val="00DE2207"/>
    <w:rsid w:val="00DE759D"/>
    <w:rsid w:val="00DF30CB"/>
    <w:rsid w:val="00DF5689"/>
    <w:rsid w:val="00E001B2"/>
    <w:rsid w:val="00E012FC"/>
    <w:rsid w:val="00E02160"/>
    <w:rsid w:val="00E03F2E"/>
    <w:rsid w:val="00E07156"/>
    <w:rsid w:val="00E11BA8"/>
    <w:rsid w:val="00E20731"/>
    <w:rsid w:val="00E24381"/>
    <w:rsid w:val="00E261E1"/>
    <w:rsid w:val="00E3030D"/>
    <w:rsid w:val="00E3086A"/>
    <w:rsid w:val="00E327DA"/>
    <w:rsid w:val="00E37E55"/>
    <w:rsid w:val="00E42003"/>
    <w:rsid w:val="00E4263E"/>
    <w:rsid w:val="00E4432C"/>
    <w:rsid w:val="00E523F0"/>
    <w:rsid w:val="00E53070"/>
    <w:rsid w:val="00E547CE"/>
    <w:rsid w:val="00E56A01"/>
    <w:rsid w:val="00E62BE1"/>
    <w:rsid w:val="00E63240"/>
    <w:rsid w:val="00E67495"/>
    <w:rsid w:val="00E71B2F"/>
    <w:rsid w:val="00E72B36"/>
    <w:rsid w:val="00E83E85"/>
    <w:rsid w:val="00E86F99"/>
    <w:rsid w:val="00E879D9"/>
    <w:rsid w:val="00E9214A"/>
    <w:rsid w:val="00E97BF0"/>
    <w:rsid w:val="00EA7A5E"/>
    <w:rsid w:val="00EA7CD7"/>
    <w:rsid w:val="00EB3574"/>
    <w:rsid w:val="00EB4B72"/>
    <w:rsid w:val="00EC15CD"/>
    <w:rsid w:val="00EC2074"/>
    <w:rsid w:val="00EC4C4A"/>
    <w:rsid w:val="00EC6A1A"/>
    <w:rsid w:val="00ED04D0"/>
    <w:rsid w:val="00ED575D"/>
    <w:rsid w:val="00ED7942"/>
    <w:rsid w:val="00EE70CB"/>
    <w:rsid w:val="00EF3343"/>
    <w:rsid w:val="00EF3DFC"/>
    <w:rsid w:val="00EF4922"/>
    <w:rsid w:val="00EF7543"/>
    <w:rsid w:val="00F028EE"/>
    <w:rsid w:val="00F02CFA"/>
    <w:rsid w:val="00F10874"/>
    <w:rsid w:val="00F10B67"/>
    <w:rsid w:val="00F13E1A"/>
    <w:rsid w:val="00F14899"/>
    <w:rsid w:val="00F23B66"/>
    <w:rsid w:val="00F250E2"/>
    <w:rsid w:val="00F274B5"/>
    <w:rsid w:val="00F304EA"/>
    <w:rsid w:val="00F31B91"/>
    <w:rsid w:val="00F40853"/>
    <w:rsid w:val="00F44EF1"/>
    <w:rsid w:val="00F45079"/>
    <w:rsid w:val="00F46D1C"/>
    <w:rsid w:val="00F50478"/>
    <w:rsid w:val="00F5298B"/>
    <w:rsid w:val="00F54EDB"/>
    <w:rsid w:val="00F57FF1"/>
    <w:rsid w:val="00F600EF"/>
    <w:rsid w:val="00F6678D"/>
    <w:rsid w:val="00F66BEF"/>
    <w:rsid w:val="00F70398"/>
    <w:rsid w:val="00F74C4B"/>
    <w:rsid w:val="00F7668C"/>
    <w:rsid w:val="00F76B8A"/>
    <w:rsid w:val="00F76BE8"/>
    <w:rsid w:val="00F85270"/>
    <w:rsid w:val="00F8639E"/>
    <w:rsid w:val="00F94A36"/>
    <w:rsid w:val="00F94D8B"/>
    <w:rsid w:val="00F95928"/>
    <w:rsid w:val="00F96C15"/>
    <w:rsid w:val="00FA4A7D"/>
    <w:rsid w:val="00FA7CB2"/>
    <w:rsid w:val="00FB4577"/>
    <w:rsid w:val="00FB5D7D"/>
    <w:rsid w:val="00FC7367"/>
    <w:rsid w:val="00FD7011"/>
    <w:rsid w:val="00FE3128"/>
    <w:rsid w:val="00FF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DE7904"/>
  <w15:chartTrackingRefBased/>
  <w15:docId w15:val="{E9690401-89CB-4588-88AE-402617CBF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1F6E"/>
    <w:pPr>
      <w:spacing w:after="200" w:line="276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6CB0"/>
    <w:pPr>
      <w:spacing w:after="0" w:line="240" w:lineRule="auto"/>
      <w:outlineLvl w:val="0"/>
    </w:pPr>
    <w:rPr>
      <w:rFonts w:ascii="Arial" w:hAnsi="Arial"/>
      <w:b/>
      <w:u w:val="single"/>
      <w:lang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1F6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1F6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1F6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F6E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1F6E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1F6E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1F6E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1F6E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rsid w:val="00D3716D"/>
    <w:pPr>
      <w:pBdr>
        <w:bottom w:val="single" w:sz="4" w:space="8" w:color="4F81BD"/>
      </w:pBdr>
      <w:tabs>
        <w:tab w:val="left" w:pos="720"/>
        <w:tab w:val="center" w:pos="4320"/>
        <w:tab w:val="right" w:pos="8640"/>
      </w:tabs>
      <w:spacing w:after="360" w:line="240" w:lineRule="auto"/>
      <w:contextualSpacing/>
      <w:jc w:val="center"/>
    </w:pPr>
    <w:rPr>
      <w:rFonts w:ascii="Arial" w:hAnsi="Arial" w:cs="Arial"/>
      <w:b/>
      <w:sz w:val="24"/>
      <w:szCs w:val="24"/>
    </w:rPr>
  </w:style>
  <w:style w:type="paragraph" w:styleId="Footer">
    <w:name w:val="footer"/>
    <w:basedOn w:val="Normal"/>
    <w:link w:val="FooterChar"/>
    <w:autoRedefine/>
    <w:uiPriority w:val="99"/>
    <w:rsid w:val="00B84B93"/>
    <w:pPr>
      <w:tabs>
        <w:tab w:val="left" w:pos="720"/>
        <w:tab w:val="left" w:pos="4320"/>
        <w:tab w:val="left" w:pos="8640"/>
      </w:tabs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Heading2Char">
    <w:name w:val="Heading 2 Char"/>
    <w:link w:val="Heading2"/>
    <w:uiPriority w:val="9"/>
    <w:semiHidden/>
    <w:rsid w:val="00181F6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Emphasis">
    <w:name w:val="Emphasis"/>
    <w:uiPriority w:val="20"/>
    <w:qFormat/>
    <w:rsid w:val="00181F6E"/>
    <w:rPr>
      <w:i/>
      <w:iCs/>
    </w:rPr>
  </w:style>
  <w:style w:type="character" w:customStyle="1" w:styleId="Heading3Char">
    <w:name w:val="Heading 3 Char"/>
    <w:link w:val="Heading3"/>
    <w:uiPriority w:val="9"/>
    <w:rsid w:val="00181F6E"/>
    <w:rPr>
      <w:rFonts w:ascii="Cambria" w:eastAsia="Times New Roman" w:hAnsi="Cambria" w:cs="Times New Roman"/>
      <w:b/>
      <w:bCs/>
      <w:color w:val="4F81BD"/>
    </w:rPr>
  </w:style>
  <w:style w:type="character" w:customStyle="1" w:styleId="Heading1Char">
    <w:name w:val="Heading 1 Char"/>
    <w:link w:val="Heading1"/>
    <w:uiPriority w:val="9"/>
    <w:rsid w:val="00D36CB0"/>
    <w:rPr>
      <w:rFonts w:ascii="Arial" w:hAnsi="Arial"/>
      <w:b/>
      <w:sz w:val="22"/>
      <w:szCs w:val="22"/>
      <w:u w:val="single"/>
    </w:rPr>
  </w:style>
  <w:style w:type="character" w:customStyle="1" w:styleId="Heading4Char">
    <w:name w:val="Heading 4 Char"/>
    <w:link w:val="Heading4"/>
    <w:uiPriority w:val="9"/>
    <w:rsid w:val="00181F6E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181F6E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181F6E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rsid w:val="00181F6E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rsid w:val="00181F6E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"/>
    <w:rsid w:val="00181F6E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1F6E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1F6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181F6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1F6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181F6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181F6E"/>
    <w:rPr>
      <w:b/>
      <w:bCs/>
    </w:rPr>
  </w:style>
  <w:style w:type="paragraph" w:styleId="NoSpacing">
    <w:name w:val="No Spacing"/>
    <w:uiPriority w:val="1"/>
    <w:qFormat/>
    <w:rsid w:val="00181F6E"/>
    <w:rPr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181F6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1F6E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181F6E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1F6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181F6E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181F6E"/>
    <w:rPr>
      <w:i/>
      <w:iCs/>
      <w:color w:val="808080"/>
    </w:rPr>
  </w:style>
  <w:style w:type="character" w:styleId="IntenseEmphasis">
    <w:name w:val="Intense Emphasis"/>
    <w:uiPriority w:val="21"/>
    <w:qFormat/>
    <w:rsid w:val="00181F6E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181F6E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181F6E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181F6E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1F6E"/>
    <w:pPr>
      <w:outlineLvl w:val="9"/>
    </w:pPr>
  </w:style>
  <w:style w:type="character" w:customStyle="1" w:styleId="HeaderChar">
    <w:name w:val="Header Char"/>
    <w:link w:val="Header"/>
    <w:uiPriority w:val="99"/>
    <w:rsid w:val="00D3716D"/>
    <w:rPr>
      <w:rFonts w:ascii="Arial" w:hAnsi="Arial" w:cs="Arial"/>
      <w:b/>
      <w:sz w:val="24"/>
      <w:szCs w:val="24"/>
      <w:lang w:bidi="en-US"/>
    </w:rPr>
  </w:style>
  <w:style w:type="paragraph" w:styleId="BalloonText">
    <w:name w:val="Balloon Text"/>
    <w:basedOn w:val="Normal"/>
    <w:link w:val="BalloonTextChar"/>
    <w:rsid w:val="00616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616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B84B93"/>
    <w:rPr>
      <w:rFonts w:ascii="Arial" w:hAnsi="Arial" w:cs="Arial"/>
      <w:sz w:val="18"/>
      <w:szCs w:val="18"/>
    </w:rPr>
  </w:style>
  <w:style w:type="paragraph" w:styleId="EnvelopeReturn">
    <w:name w:val="envelope return"/>
    <w:basedOn w:val="Normal"/>
    <w:rsid w:val="002F706B"/>
    <w:pPr>
      <w:spacing w:after="0" w:line="240" w:lineRule="auto"/>
    </w:pPr>
    <w:rPr>
      <w:rFonts w:ascii="Cambria" w:eastAsia="Times New Roman" w:hAnsi="Cambria"/>
      <w:sz w:val="20"/>
      <w:szCs w:val="20"/>
    </w:rPr>
  </w:style>
  <w:style w:type="paragraph" w:styleId="EnvelopeAddress">
    <w:name w:val="envelope address"/>
    <w:basedOn w:val="Normal"/>
    <w:rsid w:val="002F706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mbria" w:eastAsia="Times New Roman" w:hAnsi="Cambria"/>
      <w:sz w:val="24"/>
      <w:szCs w:val="24"/>
    </w:rPr>
  </w:style>
  <w:style w:type="table" w:styleId="TableGrid">
    <w:name w:val="Table Grid"/>
    <w:basedOn w:val="TableNormal"/>
    <w:rsid w:val="00021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unhideWhenUsed/>
    <w:rsid w:val="005819F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819FB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5819FB"/>
    <w:rPr>
      <w:lang w:bidi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819FB"/>
    <w:rPr>
      <w:b/>
      <w:bCs/>
    </w:rPr>
  </w:style>
  <w:style w:type="character" w:customStyle="1" w:styleId="CommentSubjectChar">
    <w:name w:val="Comment Subject Char"/>
    <w:link w:val="CommentSubject"/>
    <w:semiHidden/>
    <w:rsid w:val="005819FB"/>
    <w:rPr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527E7-CD36-4790-9ED7-8C7126D16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to Post Accrual for Supplementary Pension Assessment for FI$Cal Departments</vt:lpstr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Post Accrual for Supplementary Pension Assessment for FI$Cal Departments</dc:title>
  <dc:subject/>
  <dc:creator>Felisilda, Jeniffer</dc:creator>
  <cp:keywords/>
  <dc:description/>
  <cp:lastModifiedBy>Hall, Emeri</cp:lastModifiedBy>
  <cp:revision>2</cp:revision>
  <cp:lastPrinted>2019-09-03T22:34:00Z</cp:lastPrinted>
  <dcterms:created xsi:type="dcterms:W3CDTF">2021-02-22T19:14:00Z</dcterms:created>
  <dcterms:modified xsi:type="dcterms:W3CDTF">2021-02-22T19:14:00Z</dcterms:modified>
</cp:coreProperties>
</file>