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tblInd w:w="1381" w:type="dxa"/>
        <w:tblLook w:val="04A0" w:firstRow="1" w:lastRow="0" w:firstColumn="1" w:lastColumn="0" w:noHBand="0" w:noVBand="1"/>
      </w:tblPr>
      <w:tblGrid>
        <w:gridCol w:w="4780"/>
        <w:gridCol w:w="1140"/>
        <w:gridCol w:w="1080"/>
        <w:gridCol w:w="1080"/>
      </w:tblGrid>
      <w:tr w:rsidR="007310BC" w:rsidRPr="007310BC" w:rsidTr="007310BC">
        <w:trPr>
          <w:trHeight w:val="300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bookmarkStart w:id="0" w:name="_GoBack"/>
            <w:bookmarkEnd w:id="0"/>
            <w:r w:rsidRPr="007310B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General Fund Proposition 98 Expenditures</w:t>
            </w:r>
          </w:p>
        </w:tc>
      </w:tr>
      <w:tr w:rsidR="007310BC" w:rsidRPr="007310BC" w:rsidTr="007310BC">
        <w:trPr>
          <w:trHeight w:val="255"/>
        </w:trPr>
        <w:tc>
          <w:tcPr>
            <w:tcW w:w="8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(Dollars in Millions)</w:t>
            </w:r>
          </w:p>
        </w:tc>
      </w:tr>
      <w:tr w:rsidR="007310BC" w:rsidRPr="007310BC" w:rsidTr="007310BC">
        <w:trPr>
          <w:trHeight w:val="2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2014-15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2015-16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2016-17</w:t>
            </w:r>
          </w:p>
        </w:tc>
      </w:tr>
      <w:tr w:rsidR="007310BC" w:rsidRPr="007310BC" w:rsidTr="007310BC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State Appropriations Limit General Fund Revenues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112,448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118,516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123,222</w:t>
            </w:r>
          </w:p>
        </w:tc>
      </w:tr>
      <w:tr w:rsidR="007310BC" w:rsidRPr="007310BC" w:rsidTr="007310BC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7310BC" w:rsidRPr="007310BC" w:rsidTr="007310BC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7310BC" w:rsidRPr="007310BC" w:rsidTr="007310BC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Proposition 98 Guarantee (GF)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41,317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41,741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43,483</w:t>
            </w:r>
          </w:p>
        </w:tc>
      </w:tr>
      <w:tr w:rsidR="007310BC" w:rsidRPr="007310BC" w:rsidTr="007310BC">
        <w:trPr>
          <w:trHeight w:val="27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Education Protection Account (GF)</w:t>
            </w: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1/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8,712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8,032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7,622</w:t>
            </w:r>
          </w:p>
        </w:tc>
      </w:tr>
      <w:tr w:rsidR="007310BC" w:rsidRPr="007310BC" w:rsidTr="007310BC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Local Revenues</w:t>
            </w: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2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17,124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19,277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20,769</w:t>
            </w:r>
          </w:p>
        </w:tc>
      </w:tr>
      <w:tr w:rsidR="007310BC" w:rsidRPr="007310BC" w:rsidTr="007310BC">
        <w:trPr>
          <w:trHeight w:val="2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Total State and Local Prop 98 Guarantee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67,153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69,050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71,874</w:t>
            </w:r>
          </w:p>
        </w:tc>
      </w:tr>
      <w:tr w:rsidR="007310BC" w:rsidRPr="007310BC" w:rsidTr="007310BC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Prop 98 Test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7310BC" w:rsidRPr="007310BC" w:rsidTr="007310BC">
        <w:trPr>
          <w:trHeight w:val="25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</w:tr>
      <w:tr w:rsidR="007310BC" w:rsidRPr="007310BC" w:rsidTr="007310BC">
        <w:trPr>
          <w:trHeight w:val="2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Prop 98 Factors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</w:tr>
      <w:tr w:rsidR="007310BC" w:rsidRPr="007310BC" w:rsidTr="007310BC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K-12 average daily attendance (% growth)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-0.19%</w:t>
            </w:r>
          </w:p>
        </w:tc>
      </w:tr>
      <w:tr w:rsidR="007310BC" w:rsidRPr="007310BC" w:rsidTr="007310BC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Per capita personal income (Test 2)(% growth)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-0.23%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3.82%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5.37%</w:t>
            </w:r>
          </w:p>
        </w:tc>
      </w:tr>
      <w:tr w:rsidR="007310BC" w:rsidRPr="007310BC" w:rsidTr="007310BC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Per capita General Fund plus 0.5% (Test 3)(% growth)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10.37%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4.96%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3.56%</w:t>
            </w:r>
          </w:p>
        </w:tc>
      </w:tr>
      <w:tr w:rsidR="007310BC" w:rsidRPr="007310BC" w:rsidTr="007310BC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Test 1 Percentage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39.44%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38.36%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38.12%</w:t>
            </w:r>
          </w:p>
        </w:tc>
      </w:tr>
      <w:tr w:rsidR="007310BC" w:rsidRPr="007310BC" w:rsidTr="007310BC">
        <w:trPr>
          <w:trHeight w:val="25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</w:tr>
      <w:tr w:rsidR="007310BC" w:rsidRPr="007310BC" w:rsidTr="007310BC">
        <w:trPr>
          <w:trHeight w:val="2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Prop 98 Obligations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</w:tr>
      <w:tr w:rsidR="007310BC" w:rsidRPr="007310BC" w:rsidTr="007310BC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Maintenance Factor Created/Paid (+/-)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-5,679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746</w:t>
            </w:r>
          </w:p>
        </w:tc>
      </w:tr>
      <w:tr w:rsidR="007310BC" w:rsidRPr="007310BC" w:rsidTr="007310BC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Maintenance Factor Outstanding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908</w:t>
            </w:r>
          </w:p>
        </w:tc>
      </w:tr>
      <w:tr w:rsidR="007310BC" w:rsidRPr="007310BC" w:rsidTr="007310BC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Settle Up Created/Paid (+/-) (with QEIA)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-218</w:t>
            </w:r>
          </w:p>
        </w:tc>
      </w:tr>
      <w:tr w:rsidR="007310BC" w:rsidRPr="007310BC" w:rsidTr="007310BC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Settle Up Outstanding (with QEIA)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1,014</w:t>
            </w:r>
          </w:p>
        </w:tc>
      </w:tr>
      <w:tr w:rsidR="007310BC" w:rsidRPr="007310BC" w:rsidTr="007310BC">
        <w:trPr>
          <w:trHeight w:val="25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7310BC" w:rsidRPr="007310BC" w:rsidTr="007310BC">
        <w:trPr>
          <w:trHeight w:val="240"/>
        </w:trPr>
        <w:tc>
          <w:tcPr>
            <w:tcW w:w="80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1/ Amount reflects Proposition 30 revenue on a cash basis.</w:t>
            </w:r>
          </w:p>
        </w:tc>
      </w:tr>
      <w:tr w:rsidR="007310BC" w:rsidRPr="007310BC" w:rsidTr="007310BC">
        <w:trPr>
          <w:trHeight w:val="555"/>
        </w:trPr>
        <w:tc>
          <w:tcPr>
            <w:tcW w:w="80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2/ Beginning in 2011-12, local revenues include amounts shifted to schools as a result of the elimination of Redevelopment Agencies.</w:t>
            </w:r>
          </w:p>
        </w:tc>
      </w:tr>
      <w:tr w:rsidR="007310BC" w:rsidRPr="007310BC" w:rsidTr="007310BC">
        <w:trPr>
          <w:trHeight w:val="780"/>
        </w:trPr>
        <w:tc>
          <w:tcPr>
            <w:tcW w:w="8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7310BC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3/ Beginning in 2015-16, Economic Recovery Bonds (ERBs) will be fully defeased.  As a result, local revenues will no longer be shifted from K-14 schools to local governments to mitigate the loss in revenues to local governments related to the payment on the ERBs.</w:t>
            </w:r>
          </w:p>
        </w:tc>
      </w:tr>
    </w:tbl>
    <w:p w:rsidR="006B5EF6" w:rsidRPr="006B5EF6" w:rsidRDefault="006B5EF6" w:rsidP="006B5EF6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67"/>
        <w:tblW w:w="7940" w:type="dxa"/>
        <w:tblLook w:val="04A0" w:firstRow="1" w:lastRow="0" w:firstColumn="1" w:lastColumn="0" w:noHBand="0" w:noVBand="1"/>
      </w:tblPr>
      <w:tblGrid>
        <w:gridCol w:w="4922"/>
        <w:gridCol w:w="1006"/>
        <w:gridCol w:w="1006"/>
        <w:gridCol w:w="1006"/>
      </w:tblGrid>
      <w:tr w:rsidR="007310BC" w:rsidRPr="007310BC" w:rsidTr="007310BC">
        <w:trPr>
          <w:trHeight w:val="300"/>
        </w:trPr>
        <w:tc>
          <w:tcPr>
            <w:tcW w:w="7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lang w:bidi="ar-SA"/>
              </w:rPr>
              <w:t>K-12/CCC Proposition 98 Split</w:t>
            </w:r>
          </w:p>
        </w:tc>
      </w:tr>
      <w:tr w:rsidR="007310BC" w:rsidRPr="007310BC" w:rsidTr="007310BC">
        <w:trPr>
          <w:trHeight w:val="255"/>
        </w:trPr>
        <w:tc>
          <w:tcPr>
            <w:tcW w:w="7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(Dollars in Millions)</w:t>
            </w:r>
          </w:p>
        </w:tc>
      </w:tr>
      <w:tr w:rsidR="007310BC" w:rsidRPr="007310BC" w:rsidTr="007310BC">
        <w:trPr>
          <w:trHeight w:val="270"/>
        </w:trPr>
        <w:tc>
          <w:tcPr>
            <w:tcW w:w="4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2014-15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2015-16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2016-17</w:t>
            </w:r>
          </w:p>
        </w:tc>
      </w:tr>
      <w:tr w:rsidR="007310BC" w:rsidRPr="007310BC" w:rsidTr="007310BC">
        <w:trPr>
          <w:trHeight w:val="480"/>
        </w:trPr>
        <w:tc>
          <w:tcPr>
            <w:tcW w:w="4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Total P98 GF Appropriations and Property Taxes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67,153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69,050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71,874</w:t>
            </w:r>
          </w:p>
        </w:tc>
      </w:tr>
      <w:tr w:rsidR="007310BC" w:rsidRPr="007310BC" w:rsidTr="007310BC">
        <w:trPr>
          <w:trHeight w:val="255"/>
        </w:trPr>
        <w:tc>
          <w:tcPr>
            <w:tcW w:w="4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Less:   K-14 - Adult Education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-500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-500</w:t>
            </w:r>
          </w:p>
        </w:tc>
      </w:tr>
      <w:tr w:rsidR="007310BC" w:rsidRPr="007310BC" w:rsidTr="007310BC">
        <w:trPr>
          <w:trHeight w:val="255"/>
        </w:trPr>
        <w:tc>
          <w:tcPr>
            <w:tcW w:w="4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Less:  Other Agencies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-80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-82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-83</w:t>
            </w:r>
          </w:p>
        </w:tc>
      </w:tr>
      <w:tr w:rsidR="007310BC" w:rsidRPr="007310BC" w:rsidTr="007310BC">
        <w:trPr>
          <w:trHeight w:val="240"/>
        </w:trPr>
        <w:tc>
          <w:tcPr>
            <w:tcW w:w="4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Total Proposition 98 Used for Split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67,073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68,468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71,291</w:t>
            </w:r>
          </w:p>
        </w:tc>
      </w:tr>
      <w:tr w:rsidR="007310BC" w:rsidRPr="007310BC" w:rsidTr="007310BC">
        <w:trPr>
          <w:trHeight w:val="255"/>
        </w:trPr>
        <w:tc>
          <w:tcPr>
            <w:tcW w:w="4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</w:tr>
      <w:tr w:rsidR="007310BC" w:rsidRPr="007310BC" w:rsidTr="007310BC">
        <w:trPr>
          <w:trHeight w:val="240"/>
        </w:trPr>
        <w:tc>
          <w:tcPr>
            <w:tcW w:w="4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CCC - GF Appropriations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5,025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4,922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5,035</w:t>
            </w:r>
          </w:p>
        </w:tc>
      </w:tr>
      <w:tr w:rsidR="007310BC" w:rsidRPr="007310BC" w:rsidTr="007310BC">
        <w:trPr>
          <w:trHeight w:val="255"/>
        </w:trPr>
        <w:tc>
          <w:tcPr>
            <w:tcW w:w="4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CCC - Local Revenues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2,306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2,562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2,760</w:t>
            </w:r>
          </w:p>
        </w:tc>
      </w:tr>
      <w:tr w:rsidR="007310BC" w:rsidRPr="007310BC" w:rsidTr="007310BC">
        <w:trPr>
          <w:trHeight w:val="255"/>
        </w:trPr>
        <w:tc>
          <w:tcPr>
            <w:tcW w:w="4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Total CCC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7,331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7,484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7,795</w:t>
            </w:r>
          </w:p>
        </w:tc>
      </w:tr>
      <w:tr w:rsidR="007310BC" w:rsidRPr="007310BC" w:rsidTr="007310BC">
        <w:trPr>
          <w:trHeight w:val="270"/>
        </w:trPr>
        <w:tc>
          <w:tcPr>
            <w:tcW w:w="4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CCC Share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10.93%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10.93%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10.93%</w:t>
            </w:r>
          </w:p>
        </w:tc>
      </w:tr>
      <w:tr w:rsidR="007310BC" w:rsidRPr="007310BC" w:rsidTr="007310BC">
        <w:trPr>
          <w:trHeight w:val="300"/>
        </w:trPr>
        <w:tc>
          <w:tcPr>
            <w:tcW w:w="4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</w:tr>
      <w:tr w:rsidR="007310BC" w:rsidRPr="007310BC" w:rsidTr="007310BC">
        <w:trPr>
          <w:trHeight w:val="240"/>
        </w:trPr>
        <w:tc>
          <w:tcPr>
            <w:tcW w:w="4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K-12 - GF Appropriations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44,925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44,270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45,487</w:t>
            </w:r>
          </w:p>
        </w:tc>
      </w:tr>
      <w:tr w:rsidR="007310BC" w:rsidRPr="007310BC" w:rsidTr="007310BC">
        <w:trPr>
          <w:trHeight w:val="255"/>
        </w:trPr>
        <w:tc>
          <w:tcPr>
            <w:tcW w:w="4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K-12 - Local Revenues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14,817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16,714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18,009</w:t>
            </w:r>
          </w:p>
        </w:tc>
      </w:tr>
      <w:tr w:rsidR="007310BC" w:rsidRPr="007310BC" w:rsidTr="007310BC">
        <w:trPr>
          <w:trHeight w:val="255"/>
        </w:trPr>
        <w:tc>
          <w:tcPr>
            <w:tcW w:w="4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Total K-12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59,742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60,984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310B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63,496</w:t>
            </w:r>
          </w:p>
        </w:tc>
      </w:tr>
      <w:tr w:rsidR="007310BC" w:rsidRPr="007310BC" w:rsidTr="007310BC">
        <w:trPr>
          <w:trHeight w:val="270"/>
        </w:trPr>
        <w:tc>
          <w:tcPr>
            <w:tcW w:w="4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K-12 Share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89.07%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89.07%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7310BC" w:rsidRPr="007310BC" w:rsidRDefault="007310BC" w:rsidP="00731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310B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89.07%</w:t>
            </w:r>
          </w:p>
        </w:tc>
      </w:tr>
    </w:tbl>
    <w:p w:rsidR="009B43CC" w:rsidRDefault="009B43CC" w:rsidP="0069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9433E6" w:rsidRDefault="009433E6" w:rsidP="009217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9433E6" w:rsidRPr="006B5EF6" w:rsidRDefault="009433E6" w:rsidP="009217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BE46AB" w:rsidRDefault="00BE46AB" w:rsidP="009217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855741" w:rsidRDefault="00855741" w:rsidP="009217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2430E7" w:rsidRDefault="002430E7" w:rsidP="009873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107A21" w:rsidRPr="006B5EF6" w:rsidRDefault="00107A21" w:rsidP="009217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686667" w:rsidRDefault="00686667" w:rsidP="009217F6">
      <w:pPr>
        <w:spacing w:after="0" w:line="240" w:lineRule="auto"/>
        <w:rPr>
          <w:rFonts w:ascii="Arial" w:hAnsi="Arial" w:cs="Arial"/>
        </w:rPr>
      </w:pPr>
    </w:p>
    <w:p w:rsidR="00E95C95" w:rsidRDefault="00E95C95" w:rsidP="00E86E4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55741" w:rsidRDefault="00855741" w:rsidP="00E86E4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2640"/>
        <w:gridCol w:w="1220"/>
        <w:gridCol w:w="1220"/>
        <w:gridCol w:w="1220"/>
        <w:gridCol w:w="1220"/>
        <w:gridCol w:w="1220"/>
        <w:gridCol w:w="1220"/>
      </w:tblGrid>
      <w:tr w:rsidR="00523D13" w:rsidRPr="00523D13" w:rsidTr="00523D13">
        <w:trPr>
          <w:trHeight w:val="300"/>
        </w:trPr>
        <w:tc>
          <w:tcPr>
            <w:tcW w:w="99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23D13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lastRenderedPageBreak/>
              <w:t xml:space="preserve">District and Charter School LCFF </w:t>
            </w:r>
          </w:p>
        </w:tc>
      </w:tr>
      <w:tr w:rsidR="00523D13" w:rsidRPr="00523D13" w:rsidTr="00523D13">
        <w:trPr>
          <w:trHeight w:val="255"/>
        </w:trPr>
        <w:tc>
          <w:tcPr>
            <w:tcW w:w="99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523D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(Dollars in Millions)</w:t>
            </w:r>
          </w:p>
        </w:tc>
      </w:tr>
      <w:tr w:rsidR="00523D13" w:rsidRPr="00523D13" w:rsidTr="00523D13">
        <w:trPr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523D1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23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2014-15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23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2015-16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23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2016-17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23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2017-18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23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2018-19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23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2019-20</w:t>
            </w:r>
          </w:p>
        </w:tc>
      </w:tr>
      <w:tr w:rsidR="00523D13" w:rsidRPr="00523D13" w:rsidTr="00523D13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LCFF Funding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$4,722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$5,994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$2,979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$2,212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$837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$1,969 </w:t>
            </w:r>
          </w:p>
        </w:tc>
      </w:tr>
      <w:tr w:rsidR="00523D13" w:rsidRPr="00523D13" w:rsidTr="00523D13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Remaining LCFF Gap Closed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30.16%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52.20%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54.84%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73.96%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41.22%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75.16%</w:t>
            </w:r>
          </w:p>
        </w:tc>
      </w:tr>
      <w:tr w:rsidR="00523D13" w:rsidRPr="00523D13" w:rsidTr="00523D13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2.42%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D13" w:rsidRPr="00523D13" w:rsidRDefault="00523D13" w:rsidP="0052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23D1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2.67%</w:t>
            </w:r>
          </w:p>
        </w:tc>
      </w:tr>
    </w:tbl>
    <w:p w:rsidR="00627CA0" w:rsidRDefault="00627CA0" w:rsidP="00504C1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D50C8" w:rsidRDefault="00ED50C8" w:rsidP="00504C1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D50C8" w:rsidRDefault="00ED50C8" w:rsidP="00504C1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A7990" w:rsidRDefault="00EA7990" w:rsidP="00504C1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6750" w:type="dxa"/>
        <w:tblInd w:w="2043" w:type="dxa"/>
        <w:tblLook w:val="04A0" w:firstRow="1" w:lastRow="0" w:firstColumn="1" w:lastColumn="0" w:noHBand="0" w:noVBand="1"/>
      </w:tblPr>
      <w:tblGrid>
        <w:gridCol w:w="2908"/>
        <w:gridCol w:w="1070"/>
        <w:gridCol w:w="317"/>
        <w:gridCol w:w="1069"/>
        <w:gridCol w:w="317"/>
        <w:gridCol w:w="1069"/>
      </w:tblGrid>
      <w:tr w:rsidR="00ED50C8" w:rsidRPr="00ED50C8" w:rsidTr="00ED50C8">
        <w:trPr>
          <w:trHeight w:val="300"/>
        </w:trPr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ED50C8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Special Education</w:t>
            </w:r>
          </w:p>
        </w:tc>
      </w:tr>
      <w:tr w:rsidR="00ED50C8" w:rsidRPr="00ED50C8" w:rsidTr="00ED50C8">
        <w:trPr>
          <w:trHeight w:val="255"/>
        </w:trPr>
        <w:tc>
          <w:tcPr>
            <w:tcW w:w="67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D50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(Dollars in Millions)</w:t>
            </w:r>
          </w:p>
        </w:tc>
      </w:tr>
      <w:tr w:rsidR="00ED50C8" w:rsidRPr="00ED50C8" w:rsidTr="00ED50C8">
        <w:trPr>
          <w:trHeight w:val="27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ED50C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5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2014-15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5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5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2015-16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5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5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2016-17</w:t>
            </w:r>
          </w:p>
        </w:tc>
      </w:tr>
      <w:tr w:rsidR="00ED50C8" w:rsidRPr="00ED50C8" w:rsidTr="00ED50C8">
        <w:trPr>
          <w:trHeight w:val="330"/>
        </w:trPr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General Fund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3,287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1/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3,256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2/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3,196</w:t>
            </w:r>
          </w:p>
        </w:tc>
      </w:tr>
      <w:tr w:rsidR="00ED50C8" w:rsidRPr="00ED50C8" w:rsidTr="00ED50C8">
        <w:trPr>
          <w:trHeight w:val="330"/>
        </w:trPr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Local Revenues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531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556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591</w:t>
            </w:r>
          </w:p>
        </w:tc>
      </w:tr>
      <w:tr w:rsidR="00ED50C8" w:rsidRPr="00ED50C8" w:rsidTr="00ED50C8">
        <w:trPr>
          <w:trHeight w:val="330"/>
        </w:trPr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Federal Funds </w:t>
            </w: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3/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1,210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3/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1,206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1,251</w:t>
            </w:r>
          </w:p>
        </w:tc>
      </w:tr>
      <w:tr w:rsidR="00ED50C8" w:rsidRPr="00ED50C8" w:rsidTr="00ED50C8">
        <w:trPr>
          <w:trHeight w:val="330"/>
        </w:trPr>
        <w:tc>
          <w:tcPr>
            <w:tcW w:w="2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5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Total Special Education 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5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5,028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5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5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5,018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5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5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5,038</w:t>
            </w:r>
          </w:p>
        </w:tc>
      </w:tr>
      <w:tr w:rsidR="00ED50C8" w:rsidRPr="00ED50C8" w:rsidTr="00ED50C8">
        <w:trPr>
          <w:trHeight w:val="255"/>
        </w:trPr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ED50C8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ED50C8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</w:tr>
      <w:tr w:rsidR="00ED50C8" w:rsidRPr="00ED50C8" w:rsidTr="00ED50C8">
        <w:trPr>
          <w:trHeight w:val="255"/>
        </w:trPr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  <w:t>Growth in 2016-17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  <w:t>-$18.7 million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ED50C8" w:rsidRPr="00ED50C8" w:rsidTr="00ED50C8">
        <w:trPr>
          <w:trHeight w:val="255"/>
        </w:trPr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  <w:t>COLA in 2016-17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ED50C8" w:rsidRPr="00ED50C8" w:rsidTr="00ED50C8">
        <w:trPr>
          <w:trHeight w:val="255"/>
        </w:trPr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ED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ED50C8" w:rsidRPr="00ED50C8" w:rsidTr="00ED50C8">
        <w:trPr>
          <w:trHeight w:val="540"/>
        </w:trPr>
        <w:tc>
          <w:tcPr>
            <w:tcW w:w="67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ED50C8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1/ General Fund amount in 2014-15 includes $12.9 million in reappropriated Proposition 98 one-time savings. </w:t>
            </w:r>
          </w:p>
        </w:tc>
      </w:tr>
      <w:tr w:rsidR="00ED50C8" w:rsidRPr="00ED50C8" w:rsidTr="00ED50C8">
        <w:trPr>
          <w:trHeight w:val="960"/>
        </w:trPr>
        <w:tc>
          <w:tcPr>
            <w:tcW w:w="67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50C8" w:rsidRPr="00ED50C8" w:rsidRDefault="00ED50C8" w:rsidP="00184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ED50C8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2/ The General Fund provided in 2015-16 does not include the $30 million appropriated in the 2015 Budget Act for infants and toddlers with exceptional needs, which was unspent. The May Revision includes a General Fund backfill of </w:t>
            </w:r>
            <w:r w:rsidR="0018440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up to </w:t>
            </w:r>
            <w:r w:rsidRPr="00ED50C8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$28.5 million in 2015-16, </w:t>
            </w:r>
            <w:r w:rsidR="0018440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in anticipation of l</w:t>
            </w:r>
            <w:r w:rsidRPr="00ED50C8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ower than estimated property taxes.         </w:t>
            </w:r>
          </w:p>
        </w:tc>
      </w:tr>
      <w:tr w:rsidR="00ED50C8" w:rsidRPr="00ED50C8" w:rsidTr="00ED50C8">
        <w:trPr>
          <w:trHeight w:val="750"/>
        </w:trPr>
        <w:tc>
          <w:tcPr>
            <w:tcW w:w="6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0C8" w:rsidRPr="00ED50C8" w:rsidRDefault="00ED50C8" w:rsidP="00ED50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ED50C8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3/ Federal funds amount in 2014-15 includes $5.1 million in carryover.  Federal funds in 2016-17 reflect a $38 million increase in the federal IDEA Part B grant amount, and $5 million in carryover.</w:t>
            </w:r>
          </w:p>
        </w:tc>
      </w:tr>
    </w:tbl>
    <w:p w:rsidR="00EA7990" w:rsidRDefault="00EA7990" w:rsidP="00504C1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B12BF" w:rsidRDefault="002B12BF" w:rsidP="00504C1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B12BF" w:rsidRDefault="002B12BF" w:rsidP="00504C1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07A21" w:rsidRDefault="00107A21" w:rsidP="00E86E4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26"/>
        <w:tblW w:w="5940" w:type="dxa"/>
        <w:tblLook w:val="04A0" w:firstRow="1" w:lastRow="0" w:firstColumn="1" w:lastColumn="0" w:noHBand="0" w:noVBand="1"/>
      </w:tblPr>
      <w:tblGrid>
        <w:gridCol w:w="1340"/>
        <w:gridCol w:w="2340"/>
        <w:gridCol w:w="2260"/>
      </w:tblGrid>
      <w:tr w:rsidR="00155B0B" w:rsidRPr="002B12BF" w:rsidTr="00155B0B">
        <w:trPr>
          <w:trHeight w:val="315"/>
        </w:trPr>
        <w:tc>
          <w:tcPr>
            <w:tcW w:w="5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2B12BF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Average Daily Attendance (ADA)</w:t>
            </w:r>
          </w:p>
        </w:tc>
      </w:tr>
      <w:tr w:rsidR="00155B0B" w:rsidRPr="002B12BF" w:rsidTr="00155B0B">
        <w:trPr>
          <w:trHeight w:val="7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B12BF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B1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P98 Statewide ADA (including charter school ADA)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B1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% ADA Growth</w:t>
            </w:r>
          </w:p>
        </w:tc>
      </w:tr>
      <w:tr w:rsidR="00155B0B" w:rsidRPr="002B12BF" w:rsidTr="00155B0B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B12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2014-15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2B12B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5,981,713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2B12B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-0.19%</w:t>
            </w:r>
          </w:p>
        </w:tc>
      </w:tr>
      <w:tr w:rsidR="00155B0B" w:rsidRPr="002B12BF" w:rsidTr="00155B0B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B12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2015-16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2B12B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5,977,223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2B12B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-0.08%</w:t>
            </w:r>
          </w:p>
        </w:tc>
      </w:tr>
      <w:tr w:rsidR="00155B0B" w:rsidRPr="002B12BF" w:rsidTr="00155B0B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B12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2016-17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2B12B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5,966,068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2B12B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-0.19%</w:t>
            </w:r>
          </w:p>
        </w:tc>
      </w:tr>
    </w:tbl>
    <w:p w:rsidR="00855741" w:rsidRDefault="00855741" w:rsidP="006A320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12BF" w:rsidRDefault="002B12BF" w:rsidP="003675C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B12BF" w:rsidRDefault="002B12BF" w:rsidP="003675C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2000"/>
        <w:tblW w:w="5580" w:type="dxa"/>
        <w:tblLook w:val="04A0" w:firstRow="1" w:lastRow="0" w:firstColumn="1" w:lastColumn="0" w:noHBand="0" w:noVBand="1"/>
      </w:tblPr>
      <w:tblGrid>
        <w:gridCol w:w="687"/>
        <w:gridCol w:w="1631"/>
        <w:gridCol w:w="1631"/>
        <w:gridCol w:w="1631"/>
      </w:tblGrid>
      <w:tr w:rsidR="00155B0B" w:rsidRPr="002B12BF" w:rsidTr="00155B0B">
        <w:trPr>
          <w:trHeight w:val="315"/>
        </w:trPr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2B12BF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CCC Full-Time Equivalents (FTES)</w:t>
            </w:r>
          </w:p>
        </w:tc>
      </w:tr>
      <w:tr w:rsidR="00155B0B" w:rsidRPr="002B12BF" w:rsidTr="00155B0B">
        <w:trPr>
          <w:trHeight w:val="27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2B12BF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B1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2014-15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B1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2015-16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B1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2016-17</w:t>
            </w:r>
          </w:p>
        </w:tc>
      </w:tr>
      <w:tr w:rsidR="00155B0B" w:rsidRPr="002B12BF" w:rsidTr="00155B0B">
        <w:trPr>
          <w:trHeight w:val="25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B12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FTES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2B12B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1,128,070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2B12B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1,157,948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0B" w:rsidRPr="002B12BF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2B12B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1,176,100</w:t>
            </w:r>
          </w:p>
        </w:tc>
      </w:tr>
    </w:tbl>
    <w:p w:rsidR="00C263C0" w:rsidRPr="00FB0974" w:rsidRDefault="00107A21" w:rsidP="003675C4">
      <w:pPr>
        <w:spacing w:after="0" w:line="240" w:lineRule="auto"/>
        <w:jc w:val="center"/>
        <w:rPr>
          <w:vanish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B0974" w:rsidRPr="00FB0974" w:rsidRDefault="00FB0974" w:rsidP="00855741">
      <w:pPr>
        <w:spacing w:after="0" w:line="240" w:lineRule="auto"/>
        <w:rPr>
          <w:vanish/>
        </w:rPr>
      </w:pPr>
    </w:p>
    <w:p w:rsidR="00855741" w:rsidRPr="00C97F80" w:rsidRDefault="00855741" w:rsidP="00C97F80">
      <w:pPr>
        <w:spacing w:after="0"/>
        <w:rPr>
          <w:vanish/>
        </w:rPr>
      </w:pPr>
    </w:p>
    <w:p w:rsidR="00023845" w:rsidRPr="00C93DA5" w:rsidRDefault="00023845" w:rsidP="00370E9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A320E" w:rsidRDefault="006A320E" w:rsidP="00B049B4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W w:w="8441" w:type="dxa"/>
        <w:tblInd w:w="1197" w:type="dxa"/>
        <w:tblLook w:val="04A0" w:firstRow="1" w:lastRow="0" w:firstColumn="1" w:lastColumn="0" w:noHBand="0" w:noVBand="1"/>
      </w:tblPr>
      <w:tblGrid>
        <w:gridCol w:w="4010"/>
        <w:gridCol w:w="1278"/>
        <w:gridCol w:w="1051"/>
        <w:gridCol w:w="1051"/>
        <w:gridCol w:w="1051"/>
      </w:tblGrid>
      <w:tr w:rsidR="00155B0B" w:rsidRPr="00155B0B" w:rsidTr="00155B0B">
        <w:trPr>
          <w:trHeight w:val="300"/>
        </w:trPr>
        <w:tc>
          <w:tcPr>
            <w:tcW w:w="84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K-14 Mandate Backlog Payments</w:t>
            </w:r>
          </w:p>
        </w:tc>
      </w:tr>
      <w:tr w:rsidR="00155B0B" w:rsidRPr="00155B0B" w:rsidTr="00155B0B">
        <w:trPr>
          <w:trHeight w:val="255"/>
        </w:trPr>
        <w:tc>
          <w:tcPr>
            <w:tcW w:w="84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(Dollars in Thousands)</w:t>
            </w:r>
          </w:p>
        </w:tc>
      </w:tr>
      <w:tr w:rsidR="00155B0B" w:rsidRPr="00155B0B" w:rsidTr="00155B0B">
        <w:trPr>
          <w:trHeight w:val="270"/>
        </w:trPr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2014-15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2015-16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2016-17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Total</w:t>
            </w:r>
          </w:p>
        </w:tc>
      </w:tr>
      <w:tr w:rsidR="00155B0B" w:rsidRPr="00155B0B" w:rsidTr="00155B0B">
        <w:trPr>
          <w:trHeight w:val="255"/>
        </w:trPr>
        <w:tc>
          <w:tcPr>
            <w:tcW w:w="84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K-12</w:t>
            </w:r>
          </w:p>
        </w:tc>
      </w:tr>
      <w:tr w:rsidR="00155B0B" w:rsidRPr="00155B0B" w:rsidTr="00155B0B">
        <w:trPr>
          <w:trHeight w:val="240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2014-15 Budget Act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400,500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Courier" w:eastAsia="Times New Roman" w:hAnsi="Courier"/>
                <w:b/>
                <w:bCs/>
                <w:sz w:val="20"/>
                <w:szCs w:val="20"/>
                <w:lang w:bidi="ar-SA"/>
              </w:rPr>
            </w:pPr>
            <w:r w:rsidRPr="00155B0B">
              <w:rPr>
                <w:rFonts w:ascii="Courier" w:eastAsia="Times New Roman" w:hAnsi="Courie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Courier" w:eastAsia="Times New Roman" w:hAnsi="Courier"/>
                <w:b/>
                <w:bCs/>
                <w:sz w:val="20"/>
                <w:szCs w:val="20"/>
                <w:lang w:bidi="ar-SA"/>
              </w:rPr>
            </w:pPr>
            <w:r w:rsidRPr="00155B0B">
              <w:rPr>
                <w:rFonts w:ascii="Courier" w:eastAsia="Times New Roman" w:hAnsi="Courie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400,500</w:t>
            </w:r>
          </w:p>
        </w:tc>
      </w:tr>
      <w:tr w:rsidR="00155B0B" w:rsidRPr="00155B0B" w:rsidTr="00155B0B">
        <w:trPr>
          <w:trHeight w:val="240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155B0B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155B0B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5B0B" w:rsidRPr="00155B0B" w:rsidTr="00155B0B">
        <w:trPr>
          <w:trHeight w:val="240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2015-16 Budget Act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3,205,137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155B0B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3,205,137</w:t>
            </w:r>
          </w:p>
        </w:tc>
      </w:tr>
      <w:tr w:rsidR="00155B0B" w:rsidRPr="00155B0B" w:rsidTr="00155B0B">
        <w:trPr>
          <w:trHeight w:val="240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5B0B" w:rsidRPr="00155B0B" w:rsidTr="00155B0B">
        <w:trPr>
          <w:trHeight w:val="240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2016-17 Governor's Budget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1,280,757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1,280,757</w:t>
            </w:r>
          </w:p>
        </w:tc>
      </w:tr>
      <w:tr w:rsidR="00155B0B" w:rsidRPr="00155B0B" w:rsidTr="00155B0B">
        <w:trPr>
          <w:trHeight w:val="240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5B0B" w:rsidRPr="00155B0B" w:rsidTr="00155B0B">
        <w:trPr>
          <w:trHeight w:val="255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2016-17 May Revision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134,752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134,752</w:t>
            </w:r>
          </w:p>
        </w:tc>
      </w:tr>
      <w:tr w:rsidR="00155B0B" w:rsidRPr="00155B0B" w:rsidTr="00155B0B">
        <w:trPr>
          <w:trHeight w:val="255"/>
        </w:trPr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Total  K-12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400,500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3,205,137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1,415,509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5,021,146</w:t>
            </w:r>
          </w:p>
        </w:tc>
      </w:tr>
      <w:tr w:rsidR="00155B0B" w:rsidRPr="00155B0B" w:rsidTr="00155B0B">
        <w:trPr>
          <w:trHeight w:val="285"/>
        </w:trPr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2016-17 Per ADA (in whole dollars)</w:t>
            </w: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bidi="ar-SA"/>
              </w:rPr>
              <w:t>5/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$67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$529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$237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5B0B" w:rsidRPr="00155B0B" w:rsidTr="00155B0B">
        <w:trPr>
          <w:trHeight w:val="255"/>
        </w:trPr>
        <w:tc>
          <w:tcPr>
            <w:tcW w:w="84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CCC</w:t>
            </w:r>
          </w:p>
        </w:tc>
      </w:tr>
      <w:tr w:rsidR="00155B0B" w:rsidRPr="00155B0B" w:rsidTr="00155B0B">
        <w:trPr>
          <w:trHeight w:val="240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2014-15 Budget Act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49,500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Courier" w:eastAsia="Times New Roman" w:hAnsi="Courier"/>
                <w:b/>
                <w:bCs/>
                <w:sz w:val="20"/>
                <w:szCs w:val="20"/>
                <w:lang w:bidi="ar-SA"/>
              </w:rPr>
            </w:pPr>
            <w:r w:rsidRPr="00155B0B">
              <w:rPr>
                <w:rFonts w:ascii="Courier" w:eastAsia="Times New Roman" w:hAnsi="Courie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Courier" w:eastAsia="Times New Roman" w:hAnsi="Courier"/>
                <w:b/>
                <w:bCs/>
                <w:sz w:val="20"/>
                <w:szCs w:val="20"/>
                <w:lang w:bidi="ar-SA"/>
              </w:rPr>
            </w:pPr>
            <w:r w:rsidRPr="00155B0B">
              <w:rPr>
                <w:rFonts w:ascii="Courier" w:eastAsia="Times New Roman" w:hAnsi="Courie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49,500</w:t>
            </w:r>
          </w:p>
        </w:tc>
      </w:tr>
      <w:tr w:rsidR="00155B0B" w:rsidRPr="00155B0B" w:rsidTr="00155B0B">
        <w:trPr>
          <w:trHeight w:val="240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155B0B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155B0B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5B0B" w:rsidRPr="00155B0B" w:rsidTr="00155B0B">
        <w:trPr>
          <w:trHeight w:val="240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2015-16 Budget Act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632,024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Courier" w:eastAsia="Times New Roman" w:hAnsi="Courier"/>
                <w:sz w:val="20"/>
                <w:szCs w:val="20"/>
                <w:lang w:bidi="ar-SA"/>
              </w:rPr>
            </w:pPr>
            <w:r w:rsidRPr="00155B0B">
              <w:rPr>
                <w:rFonts w:ascii="Courier" w:eastAsia="Times New Roman" w:hAnsi="Courie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632,024</w:t>
            </w:r>
          </w:p>
        </w:tc>
      </w:tr>
      <w:tr w:rsidR="00155B0B" w:rsidRPr="00155B0B" w:rsidTr="00155B0B">
        <w:trPr>
          <w:trHeight w:val="240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5B0B" w:rsidRPr="00155B0B" w:rsidTr="00155B0B">
        <w:trPr>
          <w:trHeight w:val="240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2016-17 Governor's Budget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76,307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76,307</w:t>
            </w:r>
          </w:p>
        </w:tc>
      </w:tr>
      <w:tr w:rsidR="00155B0B" w:rsidRPr="00155B0B" w:rsidTr="00155B0B">
        <w:trPr>
          <w:trHeight w:val="240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5B0B" w:rsidRPr="00155B0B" w:rsidTr="00155B0B">
        <w:trPr>
          <w:trHeight w:val="255"/>
        </w:trPr>
        <w:tc>
          <w:tcPr>
            <w:tcW w:w="4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2016-17 May Revision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29,194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29,194</w:t>
            </w:r>
          </w:p>
        </w:tc>
      </w:tr>
      <w:tr w:rsidR="00155B0B" w:rsidRPr="00155B0B" w:rsidTr="00155B0B">
        <w:trPr>
          <w:trHeight w:val="255"/>
        </w:trPr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Total CCC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49,500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632,024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105,501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787,025</w:t>
            </w:r>
          </w:p>
        </w:tc>
      </w:tr>
      <w:tr w:rsidR="00155B0B" w:rsidRPr="00155B0B" w:rsidTr="00155B0B">
        <w:trPr>
          <w:trHeight w:val="285"/>
        </w:trPr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2016-17 Per FTES (in whole dollars)</w:t>
            </w: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bidi="ar-SA"/>
              </w:rPr>
              <w:t>5/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$45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$556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$91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5B0B" w:rsidRPr="00155B0B" w:rsidTr="00155B0B">
        <w:trPr>
          <w:trHeight w:val="255"/>
        </w:trPr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Total K-14 Mandate Payments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450,000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3,837,161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1,521,010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55B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5,808,171</w:t>
            </w:r>
          </w:p>
        </w:tc>
      </w:tr>
      <w:tr w:rsidR="00155B0B" w:rsidRPr="00155B0B" w:rsidTr="00155B0B">
        <w:trPr>
          <w:trHeight w:val="255"/>
        </w:trPr>
        <w:tc>
          <w:tcPr>
            <w:tcW w:w="84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0B" w:rsidRPr="00155B0B" w:rsidRDefault="00155B0B" w:rsidP="00155B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155B0B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5/ The per pupil calculation uses prior year ADA and FTEs data.</w:t>
            </w:r>
          </w:p>
        </w:tc>
      </w:tr>
    </w:tbl>
    <w:p w:rsidR="00C837A4" w:rsidRDefault="00C837A4" w:rsidP="00916B5E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F3898" w:rsidRPr="00E845CC" w:rsidRDefault="00AF3898" w:rsidP="00E86E4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sectPr w:rsidR="00AF3898" w:rsidRPr="00E845CC" w:rsidSect="009B43CC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B9" w:rsidRDefault="00E929B9">
      <w:r>
        <w:separator/>
      </w:r>
    </w:p>
  </w:endnote>
  <w:endnote w:type="continuationSeparator" w:id="0">
    <w:p w:rsidR="00E929B9" w:rsidRDefault="00E9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BE46AB" w:rsidTr="008A09C1">
      <w:tc>
        <w:tcPr>
          <w:tcW w:w="918" w:type="dxa"/>
        </w:tcPr>
        <w:p w:rsidR="00BE46AB" w:rsidRPr="008A09C1" w:rsidRDefault="00BE46AB" w:rsidP="008A09C1">
          <w:pPr>
            <w:pStyle w:val="Footer"/>
          </w:pPr>
          <w:r w:rsidRPr="008A09C1">
            <w:rPr>
              <w:noProof w:val="0"/>
              <w:color w:val="auto"/>
            </w:rPr>
            <w:fldChar w:fldCharType="begin"/>
          </w:r>
          <w:r w:rsidRPr="008A09C1">
            <w:instrText xml:space="preserve"> PAGE   \* MERGEFORMAT </w:instrText>
          </w:r>
          <w:r w:rsidRPr="008A09C1">
            <w:rPr>
              <w:noProof w:val="0"/>
              <w:color w:val="auto"/>
            </w:rPr>
            <w:fldChar w:fldCharType="separate"/>
          </w:r>
          <w:r w:rsidR="006B0296">
            <w:t>3</w:t>
          </w:r>
          <w:r w:rsidRPr="008A09C1">
            <w:fldChar w:fldCharType="end"/>
          </w:r>
        </w:p>
      </w:tc>
      <w:tc>
        <w:tcPr>
          <w:tcW w:w="7938" w:type="dxa"/>
        </w:tcPr>
        <w:p w:rsidR="00BE46AB" w:rsidRDefault="00BE46AB" w:rsidP="008A09C1">
          <w:pPr>
            <w:pStyle w:val="Footer"/>
          </w:pPr>
        </w:p>
      </w:tc>
    </w:tr>
  </w:tbl>
  <w:p w:rsidR="00BE46AB" w:rsidRDefault="00BE46AB" w:rsidP="008A0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B9" w:rsidRDefault="00E929B9">
      <w:r>
        <w:separator/>
      </w:r>
    </w:p>
  </w:footnote>
  <w:footnote w:type="continuationSeparator" w:id="0">
    <w:p w:rsidR="00E929B9" w:rsidRDefault="00E9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81"/>
      <w:gridCol w:w="1719"/>
    </w:tblGrid>
    <w:tr w:rsidR="00C50183" w:rsidTr="00C50183">
      <w:trPr>
        <w:trHeight w:val="288"/>
      </w:trPr>
      <w:tc>
        <w:tcPr>
          <w:tcW w:w="9295" w:type="dxa"/>
        </w:tcPr>
        <w:p w:rsidR="00C50183" w:rsidRPr="00C50183" w:rsidRDefault="00696948">
          <w:pPr>
            <w:pStyle w:val="Header"/>
            <w:jc w:val="right"/>
            <w:rPr>
              <w:rFonts w:ascii="Cambria" w:eastAsia="Times New Roman" w:hAnsi="Cambria" w:cs="Times New Roman"/>
              <w:sz w:val="36"/>
              <w:szCs w:val="36"/>
            </w:rPr>
          </w:pPr>
          <w:r>
            <w:rPr>
              <w:rFonts w:ascii="Cambria" w:eastAsia="Times New Roman" w:hAnsi="Cambria" w:cs="Times New Roman"/>
              <w:sz w:val="36"/>
              <w:szCs w:val="36"/>
            </w:rPr>
            <w:t>May Revision</w:t>
          </w:r>
        </w:p>
      </w:tc>
      <w:tc>
        <w:tcPr>
          <w:tcW w:w="1735" w:type="dxa"/>
        </w:tcPr>
        <w:p w:rsidR="00C50183" w:rsidRPr="00C50183" w:rsidRDefault="00C50183">
          <w:pPr>
            <w:pStyle w:val="Header"/>
            <w:rPr>
              <w:rFonts w:ascii="Cambria" w:eastAsia="Times New Roman" w:hAnsi="Cambria" w:cs="Times New Roman"/>
              <w:b w:val="0"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 w:cs="Times New Roman"/>
              <w:b w:val="0"/>
              <w:bCs/>
              <w:sz w:val="36"/>
              <w:szCs w:val="36"/>
            </w:rPr>
            <w:t>2016-17</w:t>
          </w:r>
        </w:p>
      </w:tc>
    </w:tr>
  </w:tbl>
  <w:p w:rsidR="00BE46AB" w:rsidRDefault="00BE46AB" w:rsidP="00383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F6"/>
    <w:rsid w:val="000074A3"/>
    <w:rsid w:val="00013ED8"/>
    <w:rsid w:val="00016D3A"/>
    <w:rsid w:val="00023845"/>
    <w:rsid w:val="00024AB3"/>
    <w:rsid w:val="00027745"/>
    <w:rsid w:val="00033923"/>
    <w:rsid w:val="00036F60"/>
    <w:rsid w:val="00045550"/>
    <w:rsid w:val="00046B75"/>
    <w:rsid w:val="00052288"/>
    <w:rsid w:val="000536B6"/>
    <w:rsid w:val="00060F31"/>
    <w:rsid w:val="00062A63"/>
    <w:rsid w:val="00066C68"/>
    <w:rsid w:val="00067B2F"/>
    <w:rsid w:val="0007261D"/>
    <w:rsid w:val="00073CBD"/>
    <w:rsid w:val="00075781"/>
    <w:rsid w:val="000806C0"/>
    <w:rsid w:val="000812F4"/>
    <w:rsid w:val="00084631"/>
    <w:rsid w:val="0008755F"/>
    <w:rsid w:val="000902BA"/>
    <w:rsid w:val="00093DDC"/>
    <w:rsid w:val="00094BCF"/>
    <w:rsid w:val="000A0C34"/>
    <w:rsid w:val="000A3278"/>
    <w:rsid w:val="000A34E1"/>
    <w:rsid w:val="000A5BD1"/>
    <w:rsid w:val="000B21F0"/>
    <w:rsid w:val="000C4051"/>
    <w:rsid w:val="000C40E0"/>
    <w:rsid w:val="000C41C9"/>
    <w:rsid w:val="000C43B6"/>
    <w:rsid w:val="000C442F"/>
    <w:rsid w:val="000C56B6"/>
    <w:rsid w:val="000D1A1D"/>
    <w:rsid w:val="000E09B1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0F6ED0"/>
    <w:rsid w:val="000F7850"/>
    <w:rsid w:val="00106667"/>
    <w:rsid w:val="00107A21"/>
    <w:rsid w:val="00114CD9"/>
    <w:rsid w:val="0011566A"/>
    <w:rsid w:val="00116C73"/>
    <w:rsid w:val="00116E58"/>
    <w:rsid w:val="00117E20"/>
    <w:rsid w:val="00121F7E"/>
    <w:rsid w:val="0012292B"/>
    <w:rsid w:val="00123B46"/>
    <w:rsid w:val="00125FE1"/>
    <w:rsid w:val="00131C98"/>
    <w:rsid w:val="00133A18"/>
    <w:rsid w:val="001409F0"/>
    <w:rsid w:val="0014273D"/>
    <w:rsid w:val="00143354"/>
    <w:rsid w:val="001445C9"/>
    <w:rsid w:val="00146B59"/>
    <w:rsid w:val="001508EF"/>
    <w:rsid w:val="00152269"/>
    <w:rsid w:val="0015464F"/>
    <w:rsid w:val="0015559B"/>
    <w:rsid w:val="00155B0B"/>
    <w:rsid w:val="00156E9A"/>
    <w:rsid w:val="00162B9F"/>
    <w:rsid w:val="001652EF"/>
    <w:rsid w:val="001728EA"/>
    <w:rsid w:val="00172D1C"/>
    <w:rsid w:val="001730D8"/>
    <w:rsid w:val="00173DD9"/>
    <w:rsid w:val="00176E24"/>
    <w:rsid w:val="00181F6E"/>
    <w:rsid w:val="0018386F"/>
    <w:rsid w:val="0018440A"/>
    <w:rsid w:val="00187690"/>
    <w:rsid w:val="0019239C"/>
    <w:rsid w:val="00194507"/>
    <w:rsid w:val="001951A0"/>
    <w:rsid w:val="001A0C06"/>
    <w:rsid w:val="001A2A94"/>
    <w:rsid w:val="001A33B2"/>
    <w:rsid w:val="001A6255"/>
    <w:rsid w:val="001A677C"/>
    <w:rsid w:val="001A7917"/>
    <w:rsid w:val="001B0F68"/>
    <w:rsid w:val="001B1928"/>
    <w:rsid w:val="001C2F69"/>
    <w:rsid w:val="001C590E"/>
    <w:rsid w:val="001D12E8"/>
    <w:rsid w:val="001E2B90"/>
    <w:rsid w:val="001E3AEF"/>
    <w:rsid w:val="001E6277"/>
    <w:rsid w:val="001F098E"/>
    <w:rsid w:val="001F30D2"/>
    <w:rsid w:val="002002E7"/>
    <w:rsid w:val="0020450C"/>
    <w:rsid w:val="00204AA8"/>
    <w:rsid w:val="002051FB"/>
    <w:rsid w:val="0020642D"/>
    <w:rsid w:val="00206E25"/>
    <w:rsid w:val="002144BA"/>
    <w:rsid w:val="00222400"/>
    <w:rsid w:val="002239E9"/>
    <w:rsid w:val="00225D61"/>
    <w:rsid w:val="00230B8B"/>
    <w:rsid w:val="002351C5"/>
    <w:rsid w:val="00235601"/>
    <w:rsid w:val="0023611D"/>
    <w:rsid w:val="002430E7"/>
    <w:rsid w:val="00245F2C"/>
    <w:rsid w:val="00250EB0"/>
    <w:rsid w:val="00251B4D"/>
    <w:rsid w:val="00253BC6"/>
    <w:rsid w:val="00256BEE"/>
    <w:rsid w:val="00257909"/>
    <w:rsid w:val="00262A6C"/>
    <w:rsid w:val="00266114"/>
    <w:rsid w:val="00267B66"/>
    <w:rsid w:val="00271DBA"/>
    <w:rsid w:val="00273300"/>
    <w:rsid w:val="002738B4"/>
    <w:rsid w:val="00285CA1"/>
    <w:rsid w:val="002911A2"/>
    <w:rsid w:val="002949CD"/>
    <w:rsid w:val="002A1C6A"/>
    <w:rsid w:val="002A38E2"/>
    <w:rsid w:val="002A7DB7"/>
    <w:rsid w:val="002B12BF"/>
    <w:rsid w:val="002C14D6"/>
    <w:rsid w:val="002C54BC"/>
    <w:rsid w:val="002D504C"/>
    <w:rsid w:val="002D6BA1"/>
    <w:rsid w:val="002D7179"/>
    <w:rsid w:val="002E16C6"/>
    <w:rsid w:val="002E1E0A"/>
    <w:rsid w:val="002E5911"/>
    <w:rsid w:val="002F3CEE"/>
    <w:rsid w:val="002F42D8"/>
    <w:rsid w:val="002F6847"/>
    <w:rsid w:val="002F706B"/>
    <w:rsid w:val="00304E75"/>
    <w:rsid w:val="003078C0"/>
    <w:rsid w:val="003125BF"/>
    <w:rsid w:val="003141CC"/>
    <w:rsid w:val="00320F0F"/>
    <w:rsid w:val="0032296F"/>
    <w:rsid w:val="00330695"/>
    <w:rsid w:val="00331C7D"/>
    <w:rsid w:val="00336299"/>
    <w:rsid w:val="003375E1"/>
    <w:rsid w:val="00340359"/>
    <w:rsid w:val="00345296"/>
    <w:rsid w:val="0035184B"/>
    <w:rsid w:val="00352280"/>
    <w:rsid w:val="00352F27"/>
    <w:rsid w:val="00360CF2"/>
    <w:rsid w:val="00364857"/>
    <w:rsid w:val="003675C4"/>
    <w:rsid w:val="00370E9F"/>
    <w:rsid w:val="003749B9"/>
    <w:rsid w:val="00376F87"/>
    <w:rsid w:val="00380051"/>
    <w:rsid w:val="0038317C"/>
    <w:rsid w:val="00383794"/>
    <w:rsid w:val="003858AF"/>
    <w:rsid w:val="0038715F"/>
    <w:rsid w:val="00391AC1"/>
    <w:rsid w:val="0039265D"/>
    <w:rsid w:val="00395106"/>
    <w:rsid w:val="003A2922"/>
    <w:rsid w:val="003A4F3E"/>
    <w:rsid w:val="003B2D77"/>
    <w:rsid w:val="003B5828"/>
    <w:rsid w:val="003B5DE8"/>
    <w:rsid w:val="003B7BEF"/>
    <w:rsid w:val="003C7FB7"/>
    <w:rsid w:val="003D1B35"/>
    <w:rsid w:val="003D21C4"/>
    <w:rsid w:val="003D5048"/>
    <w:rsid w:val="003D5AEA"/>
    <w:rsid w:val="003E7D21"/>
    <w:rsid w:val="003F068D"/>
    <w:rsid w:val="003F3193"/>
    <w:rsid w:val="003F3291"/>
    <w:rsid w:val="0040109B"/>
    <w:rsid w:val="0040187E"/>
    <w:rsid w:val="004104A5"/>
    <w:rsid w:val="00412EE4"/>
    <w:rsid w:val="00420225"/>
    <w:rsid w:val="00420805"/>
    <w:rsid w:val="00421078"/>
    <w:rsid w:val="004221B8"/>
    <w:rsid w:val="00425526"/>
    <w:rsid w:val="00425E48"/>
    <w:rsid w:val="00427D26"/>
    <w:rsid w:val="00441D5E"/>
    <w:rsid w:val="00441FD6"/>
    <w:rsid w:val="00446575"/>
    <w:rsid w:val="00447BA1"/>
    <w:rsid w:val="00450D00"/>
    <w:rsid w:val="0045297D"/>
    <w:rsid w:val="00452BD4"/>
    <w:rsid w:val="0045351D"/>
    <w:rsid w:val="00455F8E"/>
    <w:rsid w:val="00456B5E"/>
    <w:rsid w:val="00460B31"/>
    <w:rsid w:val="00465361"/>
    <w:rsid w:val="004657FD"/>
    <w:rsid w:val="00467C96"/>
    <w:rsid w:val="00467DA8"/>
    <w:rsid w:val="004746D5"/>
    <w:rsid w:val="0048707E"/>
    <w:rsid w:val="00495023"/>
    <w:rsid w:val="004966E0"/>
    <w:rsid w:val="00496AD6"/>
    <w:rsid w:val="004A18D2"/>
    <w:rsid w:val="004A2CDD"/>
    <w:rsid w:val="004A31E4"/>
    <w:rsid w:val="004B478C"/>
    <w:rsid w:val="004B5C90"/>
    <w:rsid w:val="004B6171"/>
    <w:rsid w:val="004C0592"/>
    <w:rsid w:val="004C141C"/>
    <w:rsid w:val="004C1E6E"/>
    <w:rsid w:val="004C2963"/>
    <w:rsid w:val="004C6791"/>
    <w:rsid w:val="004D17F6"/>
    <w:rsid w:val="004E11AC"/>
    <w:rsid w:val="004E20DB"/>
    <w:rsid w:val="004E2B77"/>
    <w:rsid w:val="004E510B"/>
    <w:rsid w:val="004E610B"/>
    <w:rsid w:val="004F096D"/>
    <w:rsid w:val="004F0E26"/>
    <w:rsid w:val="00500AF1"/>
    <w:rsid w:val="00502117"/>
    <w:rsid w:val="00504C1B"/>
    <w:rsid w:val="00505BE9"/>
    <w:rsid w:val="00512443"/>
    <w:rsid w:val="00513B9F"/>
    <w:rsid w:val="00517037"/>
    <w:rsid w:val="005216F4"/>
    <w:rsid w:val="005223B8"/>
    <w:rsid w:val="00523D13"/>
    <w:rsid w:val="00524A2A"/>
    <w:rsid w:val="00527892"/>
    <w:rsid w:val="0053308F"/>
    <w:rsid w:val="00535B55"/>
    <w:rsid w:val="00543507"/>
    <w:rsid w:val="00545134"/>
    <w:rsid w:val="00546F56"/>
    <w:rsid w:val="00547A92"/>
    <w:rsid w:val="00553702"/>
    <w:rsid w:val="005538B8"/>
    <w:rsid w:val="0055793D"/>
    <w:rsid w:val="00560403"/>
    <w:rsid w:val="00561BC4"/>
    <w:rsid w:val="0056570D"/>
    <w:rsid w:val="00566490"/>
    <w:rsid w:val="00567A9B"/>
    <w:rsid w:val="00570194"/>
    <w:rsid w:val="0057081B"/>
    <w:rsid w:val="00572A5D"/>
    <w:rsid w:val="005748B7"/>
    <w:rsid w:val="005829E0"/>
    <w:rsid w:val="00584872"/>
    <w:rsid w:val="005A32F7"/>
    <w:rsid w:val="005A4056"/>
    <w:rsid w:val="005B237B"/>
    <w:rsid w:val="005B415F"/>
    <w:rsid w:val="005C1158"/>
    <w:rsid w:val="005C3879"/>
    <w:rsid w:val="005C3B44"/>
    <w:rsid w:val="005D4FC5"/>
    <w:rsid w:val="005E4754"/>
    <w:rsid w:val="005E5432"/>
    <w:rsid w:val="005E62EC"/>
    <w:rsid w:val="005E7CEC"/>
    <w:rsid w:val="005F0E69"/>
    <w:rsid w:val="005F199E"/>
    <w:rsid w:val="005F4252"/>
    <w:rsid w:val="005F6033"/>
    <w:rsid w:val="005F629E"/>
    <w:rsid w:val="006002D3"/>
    <w:rsid w:val="00605DF6"/>
    <w:rsid w:val="006077D0"/>
    <w:rsid w:val="00610168"/>
    <w:rsid w:val="00610622"/>
    <w:rsid w:val="00613254"/>
    <w:rsid w:val="00616165"/>
    <w:rsid w:val="0061757E"/>
    <w:rsid w:val="006228C3"/>
    <w:rsid w:val="00627CA0"/>
    <w:rsid w:val="00630F6B"/>
    <w:rsid w:val="00630FBB"/>
    <w:rsid w:val="00633D64"/>
    <w:rsid w:val="00636391"/>
    <w:rsid w:val="00637246"/>
    <w:rsid w:val="006459F3"/>
    <w:rsid w:val="00645DAB"/>
    <w:rsid w:val="00652DBE"/>
    <w:rsid w:val="00655702"/>
    <w:rsid w:val="00655B45"/>
    <w:rsid w:val="0065701C"/>
    <w:rsid w:val="00657FC5"/>
    <w:rsid w:val="006636F4"/>
    <w:rsid w:val="00664DA5"/>
    <w:rsid w:val="0066747E"/>
    <w:rsid w:val="00671F59"/>
    <w:rsid w:val="0067754C"/>
    <w:rsid w:val="00681977"/>
    <w:rsid w:val="006865A8"/>
    <w:rsid w:val="00686667"/>
    <w:rsid w:val="00691926"/>
    <w:rsid w:val="006956AB"/>
    <w:rsid w:val="00696948"/>
    <w:rsid w:val="006A320E"/>
    <w:rsid w:val="006A48D7"/>
    <w:rsid w:val="006A6FBC"/>
    <w:rsid w:val="006B0296"/>
    <w:rsid w:val="006B3AA6"/>
    <w:rsid w:val="006B3C54"/>
    <w:rsid w:val="006B5EF6"/>
    <w:rsid w:val="006C299B"/>
    <w:rsid w:val="006C40FC"/>
    <w:rsid w:val="006C479F"/>
    <w:rsid w:val="006C483F"/>
    <w:rsid w:val="006C5B48"/>
    <w:rsid w:val="006C7C90"/>
    <w:rsid w:val="006D0F07"/>
    <w:rsid w:val="006D353F"/>
    <w:rsid w:val="006D42B7"/>
    <w:rsid w:val="006E0988"/>
    <w:rsid w:val="006E0A27"/>
    <w:rsid w:val="006E3988"/>
    <w:rsid w:val="006E4F96"/>
    <w:rsid w:val="006F0691"/>
    <w:rsid w:val="006F0A8F"/>
    <w:rsid w:val="00701793"/>
    <w:rsid w:val="00702930"/>
    <w:rsid w:val="007048C8"/>
    <w:rsid w:val="0070666E"/>
    <w:rsid w:val="007069E4"/>
    <w:rsid w:val="0071088D"/>
    <w:rsid w:val="00714E06"/>
    <w:rsid w:val="007178DD"/>
    <w:rsid w:val="00717DB3"/>
    <w:rsid w:val="00721F6A"/>
    <w:rsid w:val="00726783"/>
    <w:rsid w:val="00726A59"/>
    <w:rsid w:val="00726B6B"/>
    <w:rsid w:val="00727626"/>
    <w:rsid w:val="007310BC"/>
    <w:rsid w:val="007335A0"/>
    <w:rsid w:val="007472DF"/>
    <w:rsid w:val="007521DF"/>
    <w:rsid w:val="00757A85"/>
    <w:rsid w:val="007611E3"/>
    <w:rsid w:val="00764241"/>
    <w:rsid w:val="007729F6"/>
    <w:rsid w:val="00772D27"/>
    <w:rsid w:val="0077724C"/>
    <w:rsid w:val="00792574"/>
    <w:rsid w:val="00795A4F"/>
    <w:rsid w:val="00796740"/>
    <w:rsid w:val="007A3370"/>
    <w:rsid w:val="007A6A93"/>
    <w:rsid w:val="007B494A"/>
    <w:rsid w:val="007B5760"/>
    <w:rsid w:val="007C1F12"/>
    <w:rsid w:val="007C30C0"/>
    <w:rsid w:val="007D1E9B"/>
    <w:rsid w:val="007D37B4"/>
    <w:rsid w:val="007D51AD"/>
    <w:rsid w:val="007D744A"/>
    <w:rsid w:val="007E0804"/>
    <w:rsid w:val="007E192C"/>
    <w:rsid w:val="007E29B1"/>
    <w:rsid w:val="007E49D4"/>
    <w:rsid w:val="007E73DB"/>
    <w:rsid w:val="007F0CC4"/>
    <w:rsid w:val="007F39FB"/>
    <w:rsid w:val="007F65BD"/>
    <w:rsid w:val="008037E4"/>
    <w:rsid w:val="00823593"/>
    <w:rsid w:val="008243DC"/>
    <w:rsid w:val="00830E57"/>
    <w:rsid w:val="00832FE0"/>
    <w:rsid w:val="008336FD"/>
    <w:rsid w:val="008412F7"/>
    <w:rsid w:val="00844570"/>
    <w:rsid w:val="00845D19"/>
    <w:rsid w:val="00850681"/>
    <w:rsid w:val="0085482A"/>
    <w:rsid w:val="00855741"/>
    <w:rsid w:val="00861682"/>
    <w:rsid w:val="00861CCD"/>
    <w:rsid w:val="00861FBB"/>
    <w:rsid w:val="0086292C"/>
    <w:rsid w:val="0086725D"/>
    <w:rsid w:val="00872002"/>
    <w:rsid w:val="00873F7C"/>
    <w:rsid w:val="00881C24"/>
    <w:rsid w:val="008836EA"/>
    <w:rsid w:val="00884B7D"/>
    <w:rsid w:val="00890449"/>
    <w:rsid w:val="00890495"/>
    <w:rsid w:val="00894779"/>
    <w:rsid w:val="008959E0"/>
    <w:rsid w:val="008A0482"/>
    <w:rsid w:val="008A09C1"/>
    <w:rsid w:val="008A449C"/>
    <w:rsid w:val="008A52A4"/>
    <w:rsid w:val="008A5556"/>
    <w:rsid w:val="008A58AB"/>
    <w:rsid w:val="008A5C6D"/>
    <w:rsid w:val="008A61C9"/>
    <w:rsid w:val="008B0018"/>
    <w:rsid w:val="008B1774"/>
    <w:rsid w:val="008B1B62"/>
    <w:rsid w:val="008B21DB"/>
    <w:rsid w:val="008B43BC"/>
    <w:rsid w:val="008B7645"/>
    <w:rsid w:val="008C00F3"/>
    <w:rsid w:val="008C0AB1"/>
    <w:rsid w:val="008C7DDC"/>
    <w:rsid w:val="008D3CF9"/>
    <w:rsid w:val="008D4330"/>
    <w:rsid w:val="008E0893"/>
    <w:rsid w:val="008F1C48"/>
    <w:rsid w:val="008F1FE5"/>
    <w:rsid w:val="008F290F"/>
    <w:rsid w:val="008F4941"/>
    <w:rsid w:val="008F542D"/>
    <w:rsid w:val="008F62EB"/>
    <w:rsid w:val="008F72FA"/>
    <w:rsid w:val="00901F92"/>
    <w:rsid w:val="00902023"/>
    <w:rsid w:val="00903739"/>
    <w:rsid w:val="009046C3"/>
    <w:rsid w:val="00904A13"/>
    <w:rsid w:val="00916B5E"/>
    <w:rsid w:val="00916D07"/>
    <w:rsid w:val="00917325"/>
    <w:rsid w:val="0092122B"/>
    <w:rsid w:val="009217F6"/>
    <w:rsid w:val="0092279C"/>
    <w:rsid w:val="00922846"/>
    <w:rsid w:val="009325C7"/>
    <w:rsid w:val="00933678"/>
    <w:rsid w:val="00934A63"/>
    <w:rsid w:val="00935026"/>
    <w:rsid w:val="00936821"/>
    <w:rsid w:val="00941AC5"/>
    <w:rsid w:val="009433E6"/>
    <w:rsid w:val="009444A7"/>
    <w:rsid w:val="00956776"/>
    <w:rsid w:val="00956B10"/>
    <w:rsid w:val="00966173"/>
    <w:rsid w:val="00971778"/>
    <w:rsid w:val="00974473"/>
    <w:rsid w:val="009769D0"/>
    <w:rsid w:val="00977D3C"/>
    <w:rsid w:val="00980EFB"/>
    <w:rsid w:val="0098397A"/>
    <w:rsid w:val="009873D7"/>
    <w:rsid w:val="0099176E"/>
    <w:rsid w:val="009951BB"/>
    <w:rsid w:val="009A00A0"/>
    <w:rsid w:val="009A03B5"/>
    <w:rsid w:val="009A1F5E"/>
    <w:rsid w:val="009B07BC"/>
    <w:rsid w:val="009B24E3"/>
    <w:rsid w:val="009B43CC"/>
    <w:rsid w:val="009C33AB"/>
    <w:rsid w:val="009C5990"/>
    <w:rsid w:val="009C6B31"/>
    <w:rsid w:val="009C7444"/>
    <w:rsid w:val="009D1345"/>
    <w:rsid w:val="009D19B7"/>
    <w:rsid w:val="009D335D"/>
    <w:rsid w:val="009D6A6A"/>
    <w:rsid w:val="009D6E1C"/>
    <w:rsid w:val="009E14E4"/>
    <w:rsid w:val="009E205F"/>
    <w:rsid w:val="009E73AC"/>
    <w:rsid w:val="009E79C2"/>
    <w:rsid w:val="009F2E8C"/>
    <w:rsid w:val="009F7F2F"/>
    <w:rsid w:val="00A0142E"/>
    <w:rsid w:val="00A05830"/>
    <w:rsid w:val="00A0785F"/>
    <w:rsid w:val="00A100DD"/>
    <w:rsid w:val="00A13744"/>
    <w:rsid w:val="00A13BD3"/>
    <w:rsid w:val="00A155E6"/>
    <w:rsid w:val="00A220EE"/>
    <w:rsid w:val="00A232F9"/>
    <w:rsid w:val="00A24218"/>
    <w:rsid w:val="00A273CB"/>
    <w:rsid w:val="00A3005E"/>
    <w:rsid w:val="00A41007"/>
    <w:rsid w:val="00A4293F"/>
    <w:rsid w:val="00A42C89"/>
    <w:rsid w:val="00A44CCF"/>
    <w:rsid w:val="00A45444"/>
    <w:rsid w:val="00A45D78"/>
    <w:rsid w:val="00A50E7C"/>
    <w:rsid w:val="00A52EBF"/>
    <w:rsid w:val="00A60BC9"/>
    <w:rsid w:val="00A642C9"/>
    <w:rsid w:val="00A64CF4"/>
    <w:rsid w:val="00A652FC"/>
    <w:rsid w:val="00A75EFD"/>
    <w:rsid w:val="00A76FBB"/>
    <w:rsid w:val="00A8090C"/>
    <w:rsid w:val="00A86233"/>
    <w:rsid w:val="00A921E3"/>
    <w:rsid w:val="00A93909"/>
    <w:rsid w:val="00A9468C"/>
    <w:rsid w:val="00A95C12"/>
    <w:rsid w:val="00A96E40"/>
    <w:rsid w:val="00AA2C0C"/>
    <w:rsid w:val="00AA2FE6"/>
    <w:rsid w:val="00AB0566"/>
    <w:rsid w:val="00AB1A36"/>
    <w:rsid w:val="00AC0839"/>
    <w:rsid w:val="00AC26E9"/>
    <w:rsid w:val="00AC5F53"/>
    <w:rsid w:val="00AD4E0F"/>
    <w:rsid w:val="00AD6EE9"/>
    <w:rsid w:val="00AD7BD5"/>
    <w:rsid w:val="00AE6524"/>
    <w:rsid w:val="00AE67D1"/>
    <w:rsid w:val="00AE7043"/>
    <w:rsid w:val="00AF0A6A"/>
    <w:rsid w:val="00AF101A"/>
    <w:rsid w:val="00AF3898"/>
    <w:rsid w:val="00B01AFF"/>
    <w:rsid w:val="00B032BB"/>
    <w:rsid w:val="00B049B4"/>
    <w:rsid w:val="00B068BD"/>
    <w:rsid w:val="00B0696D"/>
    <w:rsid w:val="00B1001A"/>
    <w:rsid w:val="00B163D4"/>
    <w:rsid w:val="00B1741E"/>
    <w:rsid w:val="00B21C2C"/>
    <w:rsid w:val="00B2264D"/>
    <w:rsid w:val="00B30552"/>
    <w:rsid w:val="00B32FE3"/>
    <w:rsid w:val="00B46E00"/>
    <w:rsid w:val="00B46FD4"/>
    <w:rsid w:val="00B471A2"/>
    <w:rsid w:val="00B60182"/>
    <w:rsid w:val="00B60985"/>
    <w:rsid w:val="00B62A7B"/>
    <w:rsid w:val="00B646FC"/>
    <w:rsid w:val="00B64A64"/>
    <w:rsid w:val="00B65FFA"/>
    <w:rsid w:val="00B70A08"/>
    <w:rsid w:val="00B80179"/>
    <w:rsid w:val="00B8488B"/>
    <w:rsid w:val="00B84B93"/>
    <w:rsid w:val="00B9162E"/>
    <w:rsid w:val="00B91E38"/>
    <w:rsid w:val="00B927F6"/>
    <w:rsid w:val="00BA03BF"/>
    <w:rsid w:val="00BA39DA"/>
    <w:rsid w:val="00BA5227"/>
    <w:rsid w:val="00BA729E"/>
    <w:rsid w:val="00BB2DC4"/>
    <w:rsid w:val="00BC1FBC"/>
    <w:rsid w:val="00BC42BD"/>
    <w:rsid w:val="00BD1C48"/>
    <w:rsid w:val="00BD4075"/>
    <w:rsid w:val="00BD57FA"/>
    <w:rsid w:val="00BE46AB"/>
    <w:rsid w:val="00BE5082"/>
    <w:rsid w:val="00BE6945"/>
    <w:rsid w:val="00BE6ABD"/>
    <w:rsid w:val="00C00496"/>
    <w:rsid w:val="00C01128"/>
    <w:rsid w:val="00C01184"/>
    <w:rsid w:val="00C02D42"/>
    <w:rsid w:val="00C0626F"/>
    <w:rsid w:val="00C0702E"/>
    <w:rsid w:val="00C134C5"/>
    <w:rsid w:val="00C14A7A"/>
    <w:rsid w:val="00C1589F"/>
    <w:rsid w:val="00C176EA"/>
    <w:rsid w:val="00C22F2A"/>
    <w:rsid w:val="00C254D4"/>
    <w:rsid w:val="00C263C0"/>
    <w:rsid w:val="00C27BDF"/>
    <w:rsid w:val="00C31E9B"/>
    <w:rsid w:val="00C339BB"/>
    <w:rsid w:val="00C35AD6"/>
    <w:rsid w:val="00C40A68"/>
    <w:rsid w:val="00C4207F"/>
    <w:rsid w:val="00C4418B"/>
    <w:rsid w:val="00C50183"/>
    <w:rsid w:val="00C57E3F"/>
    <w:rsid w:val="00C63510"/>
    <w:rsid w:val="00C720E0"/>
    <w:rsid w:val="00C72665"/>
    <w:rsid w:val="00C72ABC"/>
    <w:rsid w:val="00C772E1"/>
    <w:rsid w:val="00C82B38"/>
    <w:rsid w:val="00C837A4"/>
    <w:rsid w:val="00C874EE"/>
    <w:rsid w:val="00C93DA5"/>
    <w:rsid w:val="00C95769"/>
    <w:rsid w:val="00C96BB6"/>
    <w:rsid w:val="00C97F80"/>
    <w:rsid w:val="00CA0F35"/>
    <w:rsid w:val="00CA187F"/>
    <w:rsid w:val="00CA52AF"/>
    <w:rsid w:val="00CA6A40"/>
    <w:rsid w:val="00CA780F"/>
    <w:rsid w:val="00CB29ED"/>
    <w:rsid w:val="00CC0460"/>
    <w:rsid w:val="00CD6490"/>
    <w:rsid w:val="00CD6B41"/>
    <w:rsid w:val="00CD7147"/>
    <w:rsid w:val="00CE278B"/>
    <w:rsid w:val="00CE346A"/>
    <w:rsid w:val="00CE3724"/>
    <w:rsid w:val="00CE6285"/>
    <w:rsid w:val="00CE7EC5"/>
    <w:rsid w:val="00CF0F99"/>
    <w:rsid w:val="00CF19C1"/>
    <w:rsid w:val="00CF19EE"/>
    <w:rsid w:val="00CF2D64"/>
    <w:rsid w:val="00CF2DD4"/>
    <w:rsid w:val="00CF6AFB"/>
    <w:rsid w:val="00D01252"/>
    <w:rsid w:val="00D01DFC"/>
    <w:rsid w:val="00D04969"/>
    <w:rsid w:val="00D073F2"/>
    <w:rsid w:val="00D07EEA"/>
    <w:rsid w:val="00D11091"/>
    <w:rsid w:val="00D14E04"/>
    <w:rsid w:val="00D14FDD"/>
    <w:rsid w:val="00D1565C"/>
    <w:rsid w:val="00D226E4"/>
    <w:rsid w:val="00D22F21"/>
    <w:rsid w:val="00D31630"/>
    <w:rsid w:val="00D319C0"/>
    <w:rsid w:val="00D32302"/>
    <w:rsid w:val="00D40BD0"/>
    <w:rsid w:val="00D42697"/>
    <w:rsid w:val="00D45AF6"/>
    <w:rsid w:val="00D55594"/>
    <w:rsid w:val="00D6285B"/>
    <w:rsid w:val="00D64192"/>
    <w:rsid w:val="00D707C4"/>
    <w:rsid w:val="00D720B8"/>
    <w:rsid w:val="00D7313F"/>
    <w:rsid w:val="00D7324B"/>
    <w:rsid w:val="00D776F8"/>
    <w:rsid w:val="00D814AD"/>
    <w:rsid w:val="00D81A33"/>
    <w:rsid w:val="00D84F12"/>
    <w:rsid w:val="00D85FD4"/>
    <w:rsid w:val="00D92362"/>
    <w:rsid w:val="00D946E8"/>
    <w:rsid w:val="00DA0C01"/>
    <w:rsid w:val="00DA723B"/>
    <w:rsid w:val="00DA7F27"/>
    <w:rsid w:val="00DB244A"/>
    <w:rsid w:val="00DB68A6"/>
    <w:rsid w:val="00DB72DA"/>
    <w:rsid w:val="00DC3652"/>
    <w:rsid w:val="00DD5640"/>
    <w:rsid w:val="00DE1F09"/>
    <w:rsid w:val="00DE759D"/>
    <w:rsid w:val="00DF30CB"/>
    <w:rsid w:val="00DF5689"/>
    <w:rsid w:val="00E001B2"/>
    <w:rsid w:val="00E012FC"/>
    <w:rsid w:val="00E02160"/>
    <w:rsid w:val="00E11BA8"/>
    <w:rsid w:val="00E20731"/>
    <w:rsid w:val="00E24381"/>
    <w:rsid w:val="00E3030D"/>
    <w:rsid w:val="00E3086A"/>
    <w:rsid w:val="00E327DA"/>
    <w:rsid w:val="00E344B3"/>
    <w:rsid w:val="00E37E55"/>
    <w:rsid w:val="00E42003"/>
    <w:rsid w:val="00E4432C"/>
    <w:rsid w:val="00E4479E"/>
    <w:rsid w:val="00E523F0"/>
    <w:rsid w:val="00E53070"/>
    <w:rsid w:val="00E547CE"/>
    <w:rsid w:val="00E61355"/>
    <w:rsid w:val="00E62BE1"/>
    <w:rsid w:val="00E63240"/>
    <w:rsid w:val="00E67D0B"/>
    <w:rsid w:val="00E71B2F"/>
    <w:rsid w:val="00E72B36"/>
    <w:rsid w:val="00E83E85"/>
    <w:rsid w:val="00E845CC"/>
    <w:rsid w:val="00E86E47"/>
    <w:rsid w:val="00E879D9"/>
    <w:rsid w:val="00E9214A"/>
    <w:rsid w:val="00E929B9"/>
    <w:rsid w:val="00E95C95"/>
    <w:rsid w:val="00E97BF0"/>
    <w:rsid w:val="00EA7990"/>
    <w:rsid w:val="00EA7A5E"/>
    <w:rsid w:val="00EA7CD7"/>
    <w:rsid w:val="00EB3574"/>
    <w:rsid w:val="00EB4B72"/>
    <w:rsid w:val="00EC15CD"/>
    <w:rsid w:val="00EC4C4A"/>
    <w:rsid w:val="00ED04D0"/>
    <w:rsid w:val="00ED50C8"/>
    <w:rsid w:val="00ED575D"/>
    <w:rsid w:val="00ED7942"/>
    <w:rsid w:val="00EE36FB"/>
    <w:rsid w:val="00EE70CB"/>
    <w:rsid w:val="00EF3343"/>
    <w:rsid w:val="00EF3DFC"/>
    <w:rsid w:val="00EF4922"/>
    <w:rsid w:val="00EF7543"/>
    <w:rsid w:val="00F0236D"/>
    <w:rsid w:val="00F023F1"/>
    <w:rsid w:val="00F02CFA"/>
    <w:rsid w:val="00F10874"/>
    <w:rsid w:val="00F1395D"/>
    <w:rsid w:val="00F13E1A"/>
    <w:rsid w:val="00F14899"/>
    <w:rsid w:val="00F17E1F"/>
    <w:rsid w:val="00F23B66"/>
    <w:rsid w:val="00F250E2"/>
    <w:rsid w:val="00F274B5"/>
    <w:rsid w:val="00F304EA"/>
    <w:rsid w:val="00F40853"/>
    <w:rsid w:val="00F44EF1"/>
    <w:rsid w:val="00F46D1C"/>
    <w:rsid w:val="00F5298B"/>
    <w:rsid w:val="00F53D44"/>
    <w:rsid w:val="00F54EDB"/>
    <w:rsid w:val="00F57A54"/>
    <w:rsid w:val="00F57FF1"/>
    <w:rsid w:val="00F600EF"/>
    <w:rsid w:val="00F62F07"/>
    <w:rsid w:val="00F631DA"/>
    <w:rsid w:val="00F64B4A"/>
    <w:rsid w:val="00F6678D"/>
    <w:rsid w:val="00F70398"/>
    <w:rsid w:val="00F72C49"/>
    <w:rsid w:val="00F74C4B"/>
    <w:rsid w:val="00F76B8A"/>
    <w:rsid w:val="00F76BE8"/>
    <w:rsid w:val="00F82213"/>
    <w:rsid w:val="00F8639E"/>
    <w:rsid w:val="00F94A36"/>
    <w:rsid w:val="00F94D8B"/>
    <w:rsid w:val="00F97262"/>
    <w:rsid w:val="00FA0B3C"/>
    <w:rsid w:val="00FA4A7D"/>
    <w:rsid w:val="00FA7CB2"/>
    <w:rsid w:val="00FB0908"/>
    <w:rsid w:val="00FB0974"/>
    <w:rsid w:val="00FB4577"/>
    <w:rsid w:val="00FB5D7D"/>
    <w:rsid w:val="00FC2004"/>
    <w:rsid w:val="00FC7367"/>
    <w:rsid w:val="00FD7011"/>
    <w:rsid w:val="00FE2209"/>
    <w:rsid w:val="00FE3128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EA20F0-66A6-4E67-91C5-0F64FB0F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6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383794"/>
    <w:pPr>
      <w:tabs>
        <w:tab w:val="left" w:pos="720"/>
        <w:tab w:val="center" w:pos="4320"/>
        <w:tab w:val="right" w:pos="8640"/>
      </w:tabs>
      <w:spacing w:after="0" w:line="240" w:lineRule="auto"/>
      <w:jc w:val="center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8A09C1"/>
    <w:pPr>
      <w:tabs>
        <w:tab w:val="left" w:pos="720"/>
        <w:tab w:val="left" w:pos="4320"/>
        <w:tab w:val="left" w:pos="8640"/>
      </w:tabs>
      <w:spacing w:after="0" w:line="240" w:lineRule="auto"/>
      <w:jc w:val="right"/>
    </w:pPr>
    <w:rPr>
      <w:rFonts w:ascii="Arial" w:hAnsi="Arial" w:cs="Arial"/>
      <w:b/>
      <w:bCs/>
      <w:noProof/>
      <w:color w:val="4F81BD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181F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181F6E"/>
    <w:rPr>
      <w:i/>
      <w:iCs/>
    </w:rPr>
  </w:style>
  <w:style w:type="character" w:customStyle="1" w:styleId="Heading3Char">
    <w:name w:val="Heading 3 Char"/>
    <w:link w:val="Heading3"/>
    <w:uiPriority w:val="9"/>
    <w:rsid w:val="00181F6E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181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181F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81F6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81F6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81F6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81F6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81F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1F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1F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1F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81F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81F6E"/>
    <w:rPr>
      <w:i/>
      <w:iCs/>
      <w:color w:val="808080"/>
    </w:rPr>
  </w:style>
  <w:style w:type="character" w:styleId="IntenseEmphasis">
    <w:name w:val="Intense Emphasis"/>
    <w:uiPriority w:val="21"/>
    <w:qFormat/>
    <w:rsid w:val="00181F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81F6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81F6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link w:val="Header"/>
    <w:uiPriority w:val="99"/>
    <w:rsid w:val="00383794"/>
    <w:rPr>
      <w:rFonts w:ascii="Arial" w:hAnsi="Arial" w:cs="Arial"/>
      <w:b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A09C1"/>
    <w:rPr>
      <w:rFonts w:ascii="Arial" w:hAnsi="Arial" w:cs="Arial"/>
      <w:b/>
      <w:bCs/>
      <w:noProof/>
      <w:color w:val="4F81BD"/>
      <w:lang w:bidi="en-US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13B85-A70C-4157-B0DD-C60F7B2F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Budget</vt:lpstr>
    </vt:vector>
  </TitlesOfParts>
  <Company>Department of Finance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Budget</dc:title>
  <dc:subject/>
  <dc:creator>Lisa Mierczynski</dc:creator>
  <cp:keywords/>
  <cp:lastModifiedBy>Turak, Robert</cp:lastModifiedBy>
  <cp:revision>2</cp:revision>
  <cp:lastPrinted>2016-01-05T01:32:00Z</cp:lastPrinted>
  <dcterms:created xsi:type="dcterms:W3CDTF">2021-10-15T00:40:00Z</dcterms:created>
  <dcterms:modified xsi:type="dcterms:W3CDTF">2021-10-15T00:40:00Z</dcterms:modified>
</cp:coreProperties>
</file>