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2394D" w14:textId="362ABD63" w:rsidR="00DE560E" w:rsidRPr="008C4348" w:rsidRDefault="00992362" w:rsidP="004D5264">
      <w:pPr>
        <w:rPr>
          <w:rFonts w:ascii="Century Gothic" w:hAnsi="Century Gothic" w:cs="Arial"/>
          <w:b/>
        </w:rPr>
      </w:pPr>
      <w:bookmarkStart w:id="0" w:name="_MailOriginal"/>
      <w:r w:rsidRPr="008C4348">
        <w:rPr>
          <w:rFonts w:ascii="Century Gothic" w:hAnsi="Century Gothic" w:cs="Arial"/>
          <w:b/>
        </w:rPr>
        <w:t xml:space="preserve">Past Year Expenditure </w:t>
      </w:r>
      <w:r w:rsidR="00E651FF" w:rsidRPr="008C4348">
        <w:rPr>
          <w:rFonts w:ascii="Century Gothic" w:hAnsi="Century Gothic" w:cs="Arial"/>
          <w:b/>
        </w:rPr>
        <w:t>Update by Item report</w:t>
      </w:r>
      <w:r w:rsidR="00E651FF" w:rsidRPr="008C4348">
        <w:rPr>
          <w:rFonts w:ascii="Century Gothic" w:hAnsi="Century Gothic" w:cs="Arial"/>
        </w:rPr>
        <w:t xml:space="preserve"> </w:t>
      </w:r>
      <w:r w:rsidRPr="008C4348">
        <w:rPr>
          <w:rFonts w:ascii="Century Gothic" w:hAnsi="Century Gothic" w:cs="Arial"/>
        </w:rPr>
        <w:t xml:space="preserve">and </w:t>
      </w:r>
      <w:r w:rsidRPr="008C4348">
        <w:rPr>
          <w:rFonts w:ascii="Century Gothic" w:hAnsi="Century Gothic" w:cs="Arial"/>
          <w:b/>
        </w:rPr>
        <w:t>Past Year Incremental RTL Adjustments</w:t>
      </w:r>
      <w:r w:rsidR="005B264B">
        <w:rPr>
          <w:rFonts w:ascii="Century Gothic" w:hAnsi="Century Gothic" w:cs="Arial"/>
          <w:b/>
        </w:rPr>
        <w:t xml:space="preserve"> report</w:t>
      </w:r>
      <w:r w:rsidRPr="008C4348">
        <w:rPr>
          <w:rFonts w:ascii="Century Gothic" w:hAnsi="Century Gothic" w:cs="Arial"/>
          <w:b/>
        </w:rPr>
        <w:t xml:space="preserve">.  </w:t>
      </w:r>
    </w:p>
    <w:p w14:paraId="4A2D3B4F" w14:textId="0C8D34FD" w:rsidR="00992362" w:rsidRDefault="00992362" w:rsidP="004D5264">
      <w:pPr>
        <w:rPr>
          <w:rFonts w:ascii="Century Gothic" w:hAnsi="Century Gothic" w:cs="Arial"/>
        </w:rPr>
      </w:pPr>
      <w:r w:rsidRPr="008C4348">
        <w:rPr>
          <w:rFonts w:ascii="Century Gothic" w:hAnsi="Century Gothic" w:cs="Arial"/>
        </w:rPr>
        <w:t>Instructions for running reports and adding formulas are included below.</w:t>
      </w:r>
    </w:p>
    <w:p w14:paraId="44492B01" w14:textId="77777777" w:rsidR="00992362" w:rsidRPr="008C4348" w:rsidRDefault="00992362" w:rsidP="004D5264">
      <w:pPr>
        <w:rPr>
          <w:rFonts w:ascii="Century Gothic" w:hAnsi="Century Gothic" w:cs="Arial"/>
          <w:b/>
          <w:bCs/>
          <w:u w:val="single"/>
        </w:rPr>
      </w:pPr>
      <w:r w:rsidRPr="008C4348">
        <w:rPr>
          <w:rFonts w:ascii="Century Gothic" w:hAnsi="Century Gothic" w:cs="Arial"/>
          <w:b/>
          <w:bCs/>
          <w:u w:val="single"/>
        </w:rPr>
        <w:t xml:space="preserve">How to Run the </w:t>
      </w:r>
      <w:r w:rsidR="00E651FF" w:rsidRPr="008C4348">
        <w:rPr>
          <w:rFonts w:ascii="Century Gothic" w:hAnsi="Century Gothic" w:cs="Arial"/>
          <w:b/>
          <w:bCs/>
          <w:u w:val="single"/>
        </w:rPr>
        <w:t xml:space="preserve">Expenditure </w:t>
      </w:r>
      <w:r w:rsidRPr="008C4348">
        <w:rPr>
          <w:rFonts w:ascii="Century Gothic" w:hAnsi="Century Gothic" w:cs="Arial"/>
          <w:b/>
          <w:bCs/>
          <w:u w:val="single"/>
        </w:rPr>
        <w:t>Report</w:t>
      </w:r>
    </w:p>
    <w:p w14:paraId="46038F05" w14:textId="77777777" w:rsidR="00992362" w:rsidRPr="008C4348" w:rsidRDefault="00992362" w:rsidP="004D5264">
      <w:pPr>
        <w:numPr>
          <w:ilvl w:val="0"/>
          <w:numId w:val="1"/>
        </w:numPr>
        <w:spacing w:after="0" w:line="240" w:lineRule="auto"/>
        <w:rPr>
          <w:rFonts w:ascii="Century Gothic" w:hAnsi="Century Gothic" w:cs="Arial"/>
        </w:rPr>
      </w:pPr>
      <w:r w:rsidRPr="008C4348">
        <w:rPr>
          <w:rFonts w:ascii="Century Gothic" w:hAnsi="Century Gothic" w:cs="Arial"/>
        </w:rPr>
        <w:t xml:space="preserve">Select the report in the </w:t>
      </w:r>
      <w:r w:rsidR="00E651FF" w:rsidRPr="008C4348">
        <w:rPr>
          <w:rFonts w:ascii="Century Gothic" w:hAnsi="Century Gothic" w:cs="Arial"/>
        </w:rPr>
        <w:t xml:space="preserve">BI </w:t>
      </w:r>
      <w:r w:rsidRPr="008C4348">
        <w:rPr>
          <w:rFonts w:ascii="Century Gothic" w:hAnsi="Century Gothic" w:cs="Arial"/>
        </w:rPr>
        <w:t>report menu:</w:t>
      </w:r>
    </w:p>
    <w:p w14:paraId="3B989852" w14:textId="4921CBEA" w:rsidR="00992362" w:rsidRPr="00A34897" w:rsidRDefault="00760AA2" w:rsidP="00183B6A">
      <w:pPr>
        <w:spacing w:after="0" w:line="240" w:lineRule="auto"/>
        <w:ind w:left="720"/>
        <w:rPr>
          <w:rFonts w:ascii="Century Gothic" w:hAnsi="Century Gothic" w:cs="Arial"/>
          <w:color w:val="7030A0"/>
          <w:sz w:val="24"/>
          <w:szCs w:val="24"/>
        </w:rPr>
      </w:pPr>
      <w:r w:rsidRPr="00A34897">
        <w:rPr>
          <w:rFonts w:ascii="Century Gothic" w:hAnsi="Century Gothic" w:cs="Calibri"/>
          <w:b/>
          <w:bCs/>
          <w:color w:val="7030A0"/>
          <w:highlight w:val="lightGray"/>
        </w:rPr>
        <w:t>Explore</w:t>
      </w:r>
      <w:r w:rsidRPr="00A34897">
        <w:rPr>
          <w:rFonts w:ascii="Century Gothic" w:hAnsi="Century Gothic" w:cs="Calibri"/>
          <w:color w:val="7030A0"/>
          <w:highlight w:val="lightGray"/>
        </w:rPr>
        <w:t xml:space="preserve"> &gt; </w:t>
      </w:r>
      <w:r w:rsidRPr="00A34897">
        <w:rPr>
          <w:rFonts w:ascii="Century Gothic" w:hAnsi="Century Gothic" w:cs="Calibri"/>
          <w:b/>
          <w:bCs/>
          <w:color w:val="7030A0"/>
          <w:highlight w:val="lightGray"/>
        </w:rPr>
        <w:t>BI Publisher</w:t>
      </w:r>
      <w:r w:rsidRPr="00A34897">
        <w:rPr>
          <w:rFonts w:ascii="Century Gothic" w:hAnsi="Century Gothic" w:cs="Calibri"/>
          <w:color w:val="7030A0"/>
          <w:highlight w:val="lightGray"/>
        </w:rPr>
        <w:t xml:space="preserve"> &gt; right-click and “</w:t>
      </w:r>
      <w:r w:rsidRPr="00A34897">
        <w:rPr>
          <w:rFonts w:ascii="Century Gothic" w:hAnsi="Century Gothic" w:cs="Calibri"/>
          <w:b/>
          <w:bCs/>
          <w:color w:val="7030A0"/>
          <w:highlight w:val="lightGray"/>
        </w:rPr>
        <w:t xml:space="preserve">Open </w:t>
      </w:r>
      <w:r w:rsidR="00AC4370" w:rsidRPr="00A34897">
        <w:rPr>
          <w:rFonts w:ascii="Century Gothic" w:hAnsi="Century Gothic" w:cs="Calibri"/>
          <w:b/>
          <w:bCs/>
          <w:color w:val="7030A0"/>
          <w:highlight w:val="lightGray"/>
        </w:rPr>
        <w:t>i</w:t>
      </w:r>
      <w:r w:rsidRPr="00A34897">
        <w:rPr>
          <w:rFonts w:ascii="Century Gothic" w:hAnsi="Century Gothic" w:cs="Calibri"/>
          <w:b/>
          <w:bCs/>
          <w:color w:val="7030A0"/>
          <w:highlight w:val="lightGray"/>
        </w:rPr>
        <w:t xml:space="preserve">n New Window” &gt; </w:t>
      </w:r>
      <w:r w:rsidRPr="00A34897">
        <w:rPr>
          <w:rFonts w:ascii="Century Gothic" w:hAnsi="Century Gothic" w:cs="Calibri"/>
          <w:bCs/>
          <w:color w:val="7030A0"/>
          <w:highlight w:val="lightGray"/>
        </w:rPr>
        <w:t xml:space="preserve">select </w:t>
      </w:r>
      <w:r w:rsidRPr="00A34897">
        <w:rPr>
          <w:rFonts w:ascii="Century Gothic" w:hAnsi="Century Gothic" w:cs="Calibri"/>
          <w:b/>
          <w:bCs/>
          <w:color w:val="7030A0"/>
          <w:highlight w:val="lightGray"/>
        </w:rPr>
        <w:t xml:space="preserve">CalPLN23 &gt; </w:t>
      </w:r>
      <w:r w:rsidR="00AC4370" w:rsidRPr="00A34897">
        <w:rPr>
          <w:rFonts w:ascii="Century Gothic" w:hAnsi="Century Gothic" w:cs="Calibri"/>
          <w:bCs/>
          <w:color w:val="7030A0"/>
          <w:highlight w:val="lightGray"/>
        </w:rPr>
        <w:t xml:space="preserve">select </w:t>
      </w:r>
      <w:r w:rsidRPr="00A34897">
        <w:rPr>
          <w:rFonts w:ascii="Century Gothic" w:hAnsi="Century Gothic" w:cs="Calibri"/>
          <w:b/>
          <w:bCs/>
          <w:color w:val="7030A0"/>
          <w:highlight w:val="lightGray"/>
        </w:rPr>
        <w:t xml:space="preserve">Reports for Departments &gt; </w:t>
      </w:r>
      <w:r w:rsidR="00A34897" w:rsidRPr="00A34897">
        <w:rPr>
          <w:rFonts w:ascii="Century Gothic" w:hAnsi="Century Gothic" w:cs="Calibri"/>
          <w:bCs/>
          <w:color w:val="7030A0"/>
          <w:highlight w:val="lightGray"/>
        </w:rPr>
        <w:t>select</w:t>
      </w:r>
      <w:r w:rsidR="00A34897">
        <w:rPr>
          <w:rFonts w:ascii="Century Gothic" w:hAnsi="Century Gothic" w:cs="Calibri"/>
          <w:b/>
          <w:bCs/>
          <w:color w:val="7030A0"/>
          <w:highlight w:val="lightGray"/>
        </w:rPr>
        <w:t xml:space="preserve"> </w:t>
      </w:r>
      <w:r w:rsidRPr="00A34897">
        <w:rPr>
          <w:rFonts w:ascii="Century Gothic" w:hAnsi="Century Gothic" w:cs="Calibri"/>
          <w:b/>
          <w:bCs/>
          <w:color w:val="7030A0"/>
          <w:highlight w:val="lightGray"/>
        </w:rPr>
        <w:t xml:space="preserve">Past Year </w:t>
      </w:r>
      <w:r w:rsidR="00AC4370" w:rsidRPr="00A34897">
        <w:rPr>
          <w:rFonts w:ascii="Century Gothic" w:hAnsi="Century Gothic" w:cs="Calibri"/>
          <w:b/>
          <w:bCs/>
          <w:color w:val="7030A0"/>
          <w:highlight w:val="lightGray"/>
        </w:rPr>
        <w:t>Expenditure</w:t>
      </w:r>
      <w:r w:rsidRPr="00A34897">
        <w:rPr>
          <w:rFonts w:ascii="Century Gothic" w:hAnsi="Century Gothic" w:cs="Calibri"/>
          <w:b/>
          <w:bCs/>
          <w:color w:val="7030A0"/>
          <w:highlight w:val="lightGray"/>
        </w:rPr>
        <w:t xml:space="preserve"> Update by Item</w:t>
      </w:r>
      <w:r w:rsidR="00A34897">
        <w:rPr>
          <w:rFonts w:ascii="Century Gothic" w:hAnsi="Century Gothic" w:cs="Calibri"/>
          <w:b/>
          <w:bCs/>
          <w:color w:val="7030A0"/>
          <w:highlight w:val="lightGray"/>
        </w:rPr>
        <w:t xml:space="preserve"> </w:t>
      </w:r>
      <w:r w:rsidR="00A34897" w:rsidRPr="00A34897">
        <w:rPr>
          <w:rFonts w:ascii="Century Gothic" w:hAnsi="Century Gothic" w:cs="Calibri"/>
          <w:bCs/>
          <w:color w:val="7030A0"/>
          <w:highlight w:val="lightGray"/>
        </w:rPr>
        <w:t>report</w:t>
      </w:r>
      <w:r w:rsidRPr="00A34897">
        <w:rPr>
          <w:rFonts w:ascii="Century Gothic" w:hAnsi="Century Gothic" w:cs="Calibri"/>
          <w:color w:val="7030A0"/>
          <w:highlight w:val="lightGray"/>
        </w:rPr>
        <w:t>.</w:t>
      </w:r>
      <w:r w:rsidR="00E651FF" w:rsidRPr="00A34897">
        <w:rPr>
          <w:rFonts w:ascii="Century Gothic" w:hAnsi="Century Gothic" w:cs="Arial"/>
          <w:color w:val="7030A0"/>
          <w:sz w:val="24"/>
          <w:szCs w:val="24"/>
        </w:rPr>
        <w:t xml:space="preserve"> </w:t>
      </w:r>
      <w:r w:rsidR="00E651FF" w:rsidRPr="00A34897">
        <w:rPr>
          <w:rFonts w:ascii="Century Gothic" w:hAnsi="Century Gothic"/>
          <w:noProof/>
          <w:color w:val="7030A0"/>
          <w:lang w:bidi="ar-SA"/>
        </w:rPr>
        <w:t xml:space="preserve"> </w:t>
      </w:r>
      <w:r w:rsidR="00992362" w:rsidRPr="00A34897">
        <w:rPr>
          <w:rFonts w:ascii="Century Gothic" w:hAnsi="Century Gothic"/>
          <w:noProof/>
          <w:color w:val="7030A0"/>
        </w:rPr>
        <w:t xml:space="preserve"> </w:t>
      </w:r>
      <w:r w:rsidR="00E651FF" w:rsidRPr="00A34897">
        <w:rPr>
          <w:rFonts w:ascii="Century Gothic" w:hAnsi="Century Gothic"/>
          <w:noProof/>
          <w:color w:val="7030A0"/>
          <w:lang w:bidi="ar-SA"/>
        </w:rPr>
        <w:t xml:space="preserve"> </w:t>
      </w:r>
    </w:p>
    <w:p w14:paraId="68184BD1" w14:textId="77777777" w:rsidR="00E651FF" w:rsidRDefault="00E651FF" w:rsidP="00183B6A">
      <w:pPr>
        <w:spacing w:after="0" w:line="240" w:lineRule="auto"/>
        <w:ind w:left="720"/>
        <w:rPr>
          <w:rFonts w:ascii="Arial" w:hAnsi="Arial" w:cs="Arial"/>
          <w:sz w:val="24"/>
          <w:szCs w:val="24"/>
        </w:rPr>
      </w:pPr>
    </w:p>
    <w:p w14:paraId="07217C74" w14:textId="77777777" w:rsidR="00992362" w:rsidRPr="00463A89" w:rsidRDefault="00992362" w:rsidP="004D5264">
      <w:pPr>
        <w:numPr>
          <w:ilvl w:val="0"/>
          <w:numId w:val="1"/>
        </w:numPr>
        <w:spacing w:after="0" w:line="240" w:lineRule="auto"/>
        <w:rPr>
          <w:rFonts w:ascii="Century Gothic" w:hAnsi="Century Gothic" w:cs="Arial"/>
        </w:rPr>
      </w:pPr>
      <w:r w:rsidRPr="00463A89">
        <w:rPr>
          <w:rFonts w:ascii="Century Gothic" w:hAnsi="Century Gothic" w:cs="Arial"/>
        </w:rPr>
        <w:t>Select the POV</w:t>
      </w:r>
      <w:r w:rsidR="00CD2A3C" w:rsidRPr="00463A89">
        <w:rPr>
          <w:rFonts w:ascii="Century Gothic" w:hAnsi="Century Gothic" w:cs="Arial"/>
        </w:rPr>
        <w:t xml:space="preserve"> (report parameters)</w:t>
      </w:r>
      <w:r w:rsidR="001E1048" w:rsidRPr="00463A89">
        <w:rPr>
          <w:rFonts w:ascii="Century Gothic" w:hAnsi="Century Gothic" w:cs="Arial"/>
        </w:rPr>
        <w:t>:</w:t>
      </w:r>
    </w:p>
    <w:p w14:paraId="2AB0145B" w14:textId="4F633BF9" w:rsidR="00992362" w:rsidRPr="00463A89" w:rsidRDefault="00992362" w:rsidP="004D5264">
      <w:pPr>
        <w:numPr>
          <w:ilvl w:val="0"/>
          <w:numId w:val="2"/>
        </w:numPr>
        <w:spacing w:after="0" w:line="240" w:lineRule="auto"/>
        <w:rPr>
          <w:rFonts w:ascii="Century Gothic" w:hAnsi="Century Gothic" w:cs="Arial"/>
        </w:rPr>
      </w:pPr>
      <w:r w:rsidRPr="00463A89">
        <w:rPr>
          <w:rFonts w:ascii="Century Gothic" w:hAnsi="Century Gothic" w:cs="Arial"/>
          <w:b/>
        </w:rPr>
        <w:t>Year:</w:t>
      </w:r>
      <w:r w:rsidRPr="00463A89">
        <w:rPr>
          <w:rFonts w:ascii="Century Gothic" w:hAnsi="Century Gothic" w:cs="Arial"/>
        </w:rPr>
        <w:t xml:space="preserve"> “</w:t>
      </w:r>
      <w:r w:rsidR="0036732D">
        <w:rPr>
          <w:rFonts w:ascii="Century Gothic" w:hAnsi="Century Gothic" w:cs="Arial"/>
        </w:rPr>
        <w:t>FY23</w:t>
      </w:r>
      <w:r w:rsidR="00DB5B9D">
        <w:rPr>
          <w:rFonts w:ascii="Century Gothic" w:hAnsi="Century Gothic" w:cs="Arial"/>
        </w:rPr>
        <w:t>.</w:t>
      </w:r>
      <w:r w:rsidRPr="00463A89">
        <w:rPr>
          <w:rFonts w:ascii="Century Gothic" w:hAnsi="Century Gothic" w:cs="Arial"/>
        </w:rPr>
        <w:t>”</w:t>
      </w:r>
      <w:r w:rsidR="008F58B2" w:rsidRPr="00463A89">
        <w:rPr>
          <w:rFonts w:ascii="Century Gothic" w:hAnsi="Century Gothic" w:cs="Arial"/>
        </w:rPr>
        <w:t xml:space="preserve"> </w:t>
      </w:r>
      <w:r w:rsidR="00DB5B9D">
        <w:rPr>
          <w:rFonts w:ascii="Century Gothic" w:hAnsi="Century Gothic" w:cs="Arial"/>
        </w:rPr>
        <w:t xml:space="preserve">The </w:t>
      </w:r>
      <w:r w:rsidR="00E651FF" w:rsidRPr="00463A89">
        <w:rPr>
          <w:rFonts w:ascii="Century Gothic" w:hAnsi="Century Gothic" w:cs="Arial"/>
        </w:rPr>
        <w:t xml:space="preserve">report defaults to </w:t>
      </w:r>
      <w:r w:rsidR="0036732D">
        <w:rPr>
          <w:rFonts w:ascii="Century Gothic" w:hAnsi="Century Gothic" w:cs="Arial"/>
        </w:rPr>
        <w:t>FY23</w:t>
      </w:r>
      <w:r w:rsidR="00815AEF" w:rsidRPr="00463A89">
        <w:rPr>
          <w:rFonts w:ascii="Century Gothic" w:hAnsi="Century Gothic" w:cs="Arial"/>
        </w:rPr>
        <w:t xml:space="preserve"> </w:t>
      </w:r>
      <w:r w:rsidR="00E651FF" w:rsidRPr="00463A89">
        <w:rPr>
          <w:rFonts w:ascii="Century Gothic" w:hAnsi="Century Gothic" w:cs="Arial"/>
        </w:rPr>
        <w:t>(</w:t>
      </w:r>
      <w:r w:rsidR="0036732D">
        <w:rPr>
          <w:rFonts w:ascii="Century Gothic" w:hAnsi="Century Gothic" w:cs="Arial"/>
        </w:rPr>
        <w:t>2023-24</w:t>
      </w:r>
      <w:r w:rsidRPr="00463A89">
        <w:rPr>
          <w:rFonts w:ascii="Century Gothic" w:hAnsi="Century Gothic" w:cs="Arial"/>
        </w:rPr>
        <w:t xml:space="preserve"> budget)</w:t>
      </w:r>
      <w:r w:rsidR="00E651FF" w:rsidRPr="00463A89">
        <w:rPr>
          <w:rFonts w:ascii="Century Gothic" w:hAnsi="Century Gothic" w:cs="Arial"/>
        </w:rPr>
        <w:t xml:space="preserve"> and will </w:t>
      </w:r>
      <w:r w:rsidR="00FF4993" w:rsidRPr="00463A89">
        <w:rPr>
          <w:rFonts w:ascii="Century Gothic" w:hAnsi="Century Gothic" w:cs="Arial"/>
        </w:rPr>
        <w:t xml:space="preserve">provide the </w:t>
      </w:r>
      <w:r w:rsidR="00CD2A3C" w:rsidRPr="00463A89">
        <w:rPr>
          <w:rFonts w:ascii="Century Gothic" w:hAnsi="Century Gothic" w:cs="Arial"/>
        </w:rPr>
        <w:t>rolled over</w:t>
      </w:r>
      <w:r w:rsidR="00FF4993" w:rsidRPr="00463A89">
        <w:rPr>
          <w:rFonts w:ascii="Century Gothic" w:hAnsi="Century Gothic" w:cs="Arial"/>
        </w:rPr>
        <w:t xml:space="preserve"> past year </w:t>
      </w:r>
      <w:r w:rsidR="0036732D">
        <w:rPr>
          <w:rFonts w:ascii="Century Gothic" w:hAnsi="Century Gothic" w:cs="Arial"/>
        </w:rPr>
        <w:t>2021-22</w:t>
      </w:r>
      <w:r w:rsidR="00717F19" w:rsidRPr="00463A89">
        <w:rPr>
          <w:rFonts w:ascii="Century Gothic" w:hAnsi="Century Gothic" w:cs="Arial"/>
        </w:rPr>
        <w:t xml:space="preserve"> </w:t>
      </w:r>
      <w:r w:rsidR="00CD2A3C" w:rsidRPr="00463A89">
        <w:rPr>
          <w:rFonts w:ascii="Century Gothic" w:hAnsi="Century Gothic" w:cs="Arial"/>
        </w:rPr>
        <w:t>data</w:t>
      </w:r>
      <w:r w:rsidRPr="00463A89">
        <w:rPr>
          <w:rFonts w:ascii="Century Gothic" w:hAnsi="Century Gothic" w:cs="Arial"/>
        </w:rPr>
        <w:t>.</w:t>
      </w:r>
    </w:p>
    <w:p w14:paraId="4009B2F6" w14:textId="3F06CCC0" w:rsidR="00992362" w:rsidRPr="00463A89" w:rsidRDefault="00992362" w:rsidP="004D5264">
      <w:pPr>
        <w:numPr>
          <w:ilvl w:val="0"/>
          <w:numId w:val="2"/>
        </w:numPr>
        <w:spacing w:after="0" w:line="240" w:lineRule="auto"/>
        <w:rPr>
          <w:rFonts w:ascii="Century Gothic" w:hAnsi="Century Gothic" w:cs="Arial"/>
        </w:rPr>
      </w:pPr>
      <w:r w:rsidRPr="00463A89">
        <w:rPr>
          <w:rFonts w:ascii="Century Gothic" w:hAnsi="Century Gothic" w:cs="Arial"/>
          <w:b/>
        </w:rPr>
        <w:t>Entity:</w:t>
      </w:r>
      <w:r w:rsidRPr="00463A89">
        <w:rPr>
          <w:rFonts w:ascii="Century Gothic" w:hAnsi="Century Gothic" w:cs="Arial"/>
        </w:rPr>
        <w:t xml:space="preserve"> </w:t>
      </w:r>
      <w:r w:rsidR="00A059D1" w:rsidRPr="00463A89">
        <w:rPr>
          <w:rFonts w:ascii="Century Gothic" w:hAnsi="Century Gothic" w:cs="Arial"/>
        </w:rPr>
        <w:t xml:space="preserve">Select </w:t>
      </w:r>
      <w:r w:rsidRPr="00463A89">
        <w:rPr>
          <w:rFonts w:ascii="Century Gothic" w:hAnsi="Century Gothic" w:cs="Arial"/>
        </w:rPr>
        <w:t>your BU</w:t>
      </w:r>
      <w:r w:rsidR="00A059D1" w:rsidRPr="00463A89">
        <w:rPr>
          <w:rFonts w:ascii="Century Gothic" w:hAnsi="Century Gothic" w:cs="Arial"/>
        </w:rPr>
        <w:t>.</w:t>
      </w:r>
    </w:p>
    <w:p w14:paraId="4F236148" w14:textId="02E9C75B" w:rsidR="00992362" w:rsidRPr="00463A89" w:rsidRDefault="00992362" w:rsidP="004D5264">
      <w:pPr>
        <w:numPr>
          <w:ilvl w:val="0"/>
          <w:numId w:val="2"/>
        </w:numPr>
        <w:spacing w:after="0" w:line="240" w:lineRule="auto"/>
        <w:rPr>
          <w:rFonts w:ascii="Century Gothic" w:hAnsi="Century Gothic" w:cs="Arial"/>
        </w:rPr>
      </w:pPr>
      <w:r w:rsidRPr="00463A89">
        <w:rPr>
          <w:rFonts w:ascii="Century Gothic" w:hAnsi="Century Gothic" w:cs="Arial"/>
          <w:b/>
        </w:rPr>
        <w:t>Version</w:t>
      </w:r>
      <w:r w:rsidR="00A059D1" w:rsidRPr="00463A89">
        <w:rPr>
          <w:rFonts w:ascii="Century Gothic" w:hAnsi="Century Gothic" w:cs="Arial"/>
        </w:rPr>
        <w:t>: P</w:t>
      </w:r>
      <w:r w:rsidRPr="00463A89">
        <w:rPr>
          <w:rFonts w:ascii="Century Gothic" w:hAnsi="Century Gothic" w:cs="Arial"/>
        </w:rPr>
        <w:t>ick the following versions:</w:t>
      </w:r>
    </w:p>
    <w:p w14:paraId="1B57DFCD" w14:textId="52F93FF0" w:rsidR="00992362" w:rsidRPr="00463A89" w:rsidRDefault="00992362" w:rsidP="004D5264">
      <w:pPr>
        <w:numPr>
          <w:ilvl w:val="1"/>
          <w:numId w:val="2"/>
        </w:numPr>
        <w:spacing w:after="0" w:line="240" w:lineRule="auto"/>
        <w:rPr>
          <w:rFonts w:ascii="Century Gothic" w:hAnsi="Century Gothic" w:cs="Arial"/>
        </w:rPr>
      </w:pPr>
      <w:r w:rsidRPr="00463A89">
        <w:rPr>
          <w:rFonts w:ascii="Century Gothic" w:hAnsi="Century Gothic" w:cs="Arial"/>
        </w:rPr>
        <w:t>Version 1 (“GB Public Initials”)</w:t>
      </w:r>
      <w:r w:rsidR="005C3F2D" w:rsidRPr="00463A89">
        <w:rPr>
          <w:rFonts w:ascii="Century Gothic" w:hAnsi="Century Gothic" w:cs="Arial"/>
        </w:rPr>
        <w:t>:</w:t>
      </w:r>
      <w:r w:rsidRPr="00463A89">
        <w:rPr>
          <w:rFonts w:ascii="Century Gothic" w:hAnsi="Century Gothic" w:cs="Arial"/>
        </w:rPr>
        <w:t xml:space="preserve"> </w:t>
      </w:r>
      <w:r w:rsidR="002E3150" w:rsidRPr="00463A89">
        <w:rPr>
          <w:rFonts w:ascii="Century Gothic" w:hAnsi="Century Gothic" w:cs="Arial"/>
        </w:rPr>
        <w:t>This version</w:t>
      </w:r>
      <w:r w:rsidR="00183B6A" w:rsidRPr="00463A89">
        <w:rPr>
          <w:rFonts w:ascii="Century Gothic" w:hAnsi="Century Gothic" w:cs="Arial"/>
        </w:rPr>
        <w:t xml:space="preserve"> </w:t>
      </w:r>
      <w:r w:rsidR="001E1048" w:rsidRPr="00463A89">
        <w:rPr>
          <w:rFonts w:ascii="Century Gothic" w:hAnsi="Century Gothic" w:cs="Arial"/>
        </w:rPr>
        <w:t>includes</w:t>
      </w:r>
      <w:r w:rsidRPr="00463A89">
        <w:rPr>
          <w:rFonts w:ascii="Century Gothic" w:hAnsi="Century Gothic" w:cs="Arial"/>
        </w:rPr>
        <w:t xml:space="preserve"> rolled over data representing </w:t>
      </w:r>
      <w:r w:rsidR="0036732D">
        <w:rPr>
          <w:rFonts w:ascii="Century Gothic" w:hAnsi="Century Gothic" w:cs="Arial"/>
        </w:rPr>
        <w:t>2021-22</w:t>
      </w:r>
      <w:r w:rsidR="00717F19" w:rsidRPr="00463A89">
        <w:rPr>
          <w:rFonts w:ascii="Century Gothic" w:hAnsi="Century Gothic" w:cs="Arial"/>
        </w:rPr>
        <w:t xml:space="preserve"> </w:t>
      </w:r>
      <w:r w:rsidRPr="00463A89">
        <w:rPr>
          <w:rFonts w:ascii="Century Gothic" w:hAnsi="Century Gothic" w:cs="Arial"/>
        </w:rPr>
        <w:t xml:space="preserve">data when the </w:t>
      </w:r>
      <w:r w:rsidR="0036732D">
        <w:rPr>
          <w:rFonts w:ascii="Century Gothic" w:hAnsi="Century Gothic" w:cs="Arial"/>
        </w:rPr>
        <w:t>2022</w:t>
      </w:r>
      <w:r w:rsidR="00815AEF" w:rsidRPr="00463A89">
        <w:rPr>
          <w:rFonts w:ascii="Century Gothic" w:hAnsi="Century Gothic" w:cs="Arial"/>
        </w:rPr>
        <w:t xml:space="preserve"> </w:t>
      </w:r>
      <w:r w:rsidR="00A059D1">
        <w:rPr>
          <w:rFonts w:ascii="Century Gothic" w:hAnsi="Century Gothic" w:cs="Arial"/>
        </w:rPr>
        <w:t>B</w:t>
      </w:r>
      <w:r w:rsidR="00A059D1" w:rsidRPr="00463A89">
        <w:rPr>
          <w:rFonts w:ascii="Century Gothic" w:hAnsi="Century Gothic" w:cs="Arial"/>
        </w:rPr>
        <w:t xml:space="preserve">udget </w:t>
      </w:r>
      <w:r w:rsidR="00A059D1">
        <w:rPr>
          <w:rFonts w:ascii="Century Gothic" w:hAnsi="Century Gothic" w:cs="Arial"/>
        </w:rPr>
        <w:t xml:space="preserve">Act </w:t>
      </w:r>
      <w:r w:rsidRPr="00463A89">
        <w:rPr>
          <w:rFonts w:ascii="Century Gothic" w:hAnsi="Century Gothic" w:cs="Arial"/>
        </w:rPr>
        <w:t xml:space="preserve">was enacted.  </w:t>
      </w:r>
    </w:p>
    <w:p w14:paraId="15316A61" w14:textId="0833AD38" w:rsidR="00992362" w:rsidRPr="00463A89" w:rsidRDefault="00992362" w:rsidP="004D5264">
      <w:pPr>
        <w:numPr>
          <w:ilvl w:val="1"/>
          <w:numId w:val="2"/>
        </w:numPr>
        <w:spacing w:after="0" w:line="240" w:lineRule="auto"/>
        <w:rPr>
          <w:rFonts w:ascii="Century Gothic" w:hAnsi="Century Gothic" w:cs="Arial"/>
        </w:rPr>
      </w:pPr>
      <w:r w:rsidRPr="00463A89">
        <w:rPr>
          <w:rFonts w:ascii="Century Gothic" w:hAnsi="Century Gothic" w:cs="Arial"/>
        </w:rPr>
        <w:t>Version 2 (“</w:t>
      </w:r>
      <w:r w:rsidR="00817F28" w:rsidRPr="00463A89">
        <w:rPr>
          <w:rFonts w:ascii="Century Gothic" w:hAnsi="Century Gothic" w:cs="Arial"/>
        </w:rPr>
        <w:t xml:space="preserve">GB </w:t>
      </w:r>
      <w:r w:rsidRPr="00463A89">
        <w:rPr>
          <w:rFonts w:ascii="Century Gothic" w:hAnsi="Century Gothic" w:cs="Arial"/>
        </w:rPr>
        <w:t>Dept Working”)</w:t>
      </w:r>
      <w:r w:rsidR="005C3F2D" w:rsidRPr="00463A89">
        <w:rPr>
          <w:rFonts w:ascii="Century Gothic" w:hAnsi="Century Gothic" w:cs="Arial"/>
        </w:rPr>
        <w:t>:</w:t>
      </w:r>
      <w:r w:rsidRPr="00463A89">
        <w:rPr>
          <w:rFonts w:ascii="Century Gothic" w:hAnsi="Century Gothic" w:cs="Arial"/>
        </w:rPr>
        <w:t xml:space="preserve"> </w:t>
      </w:r>
      <w:r w:rsidR="002E3150" w:rsidRPr="00463A89">
        <w:rPr>
          <w:rFonts w:ascii="Century Gothic" w:hAnsi="Century Gothic" w:cs="Arial"/>
        </w:rPr>
        <w:t xml:space="preserve">This version </w:t>
      </w:r>
      <w:r w:rsidRPr="00463A89">
        <w:rPr>
          <w:rFonts w:ascii="Century Gothic" w:hAnsi="Century Gothic" w:cs="Arial"/>
        </w:rPr>
        <w:t>i</w:t>
      </w:r>
      <w:r w:rsidR="00183B6A" w:rsidRPr="00463A89">
        <w:rPr>
          <w:rFonts w:ascii="Century Gothic" w:hAnsi="Century Gothic" w:cs="Arial"/>
        </w:rPr>
        <w:t>nclude</w:t>
      </w:r>
      <w:r w:rsidRPr="00463A89">
        <w:rPr>
          <w:rFonts w:ascii="Century Gothic" w:hAnsi="Century Gothic" w:cs="Arial"/>
        </w:rPr>
        <w:t>s</w:t>
      </w:r>
      <w:r w:rsidR="00183B6A" w:rsidRPr="00463A89">
        <w:rPr>
          <w:rFonts w:ascii="Century Gothic" w:hAnsi="Century Gothic" w:cs="Arial"/>
        </w:rPr>
        <w:t xml:space="preserve"> the same information as GB Public Initials</w:t>
      </w:r>
      <w:r w:rsidRPr="00463A89">
        <w:rPr>
          <w:rFonts w:ascii="Century Gothic" w:hAnsi="Century Gothic" w:cs="Arial"/>
        </w:rPr>
        <w:t xml:space="preserve">, </w:t>
      </w:r>
      <w:r w:rsidR="00183B6A" w:rsidRPr="00463A89">
        <w:rPr>
          <w:rFonts w:ascii="Century Gothic" w:hAnsi="Century Gothic" w:cs="Arial"/>
        </w:rPr>
        <w:t>and</w:t>
      </w:r>
      <w:r w:rsidRPr="00463A89">
        <w:rPr>
          <w:rFonts w:ascii="Century Gothic" w:hAnsi="Century Gothic" w:cs="Arial"/>
        </w:rPr>
        <w:t xml:space="preserve"> will change as </w:t>
      </w:r>
      <w:r w:rsidR="005C3F2D" w:rsidRPr="00463A89">
        <w:rPr>
          <w:rFonts w:ascii="Century Gothic" w:hAnsi="Century Gothic" w:cs="Arial"/>
        </w:rPr>
        <w:t xml:space="preserve">departments enter </w:t>
      </w:r>
      <w:r w:rsidRPr="00463A89">
        <w:rPr>
          <w:rFonts w:ascii="Century Gothic" w:hAnsi="Century Gothic" w:cs="Arial"/>
        </w:rPr>
        <w:t xml:space="preserve">adjustments </w:t>
      </w:r>
      <w:r w:rsidR="005C3F2D" w:rsidRPr="00463A89">
        <w:rPr>
          <w:rFonts w:ascii="Century Gothic" w:hAnsi="Century Gothic" w:cs="Arial"/>
        </w:rPr>
        <w:t xml:space="preserve">throughout the </w:t>
      </w:r>
      <w:r w:rsidR="00183B6A" w:rsidRPr="00463A89">
        <w:rPr>
          <w:rFonts w:ascii="Century Gothic" w:hAnsi="Century Gothic" w:cs="Arial"/>
        </w:rPr>
        <w:t>fall process</w:t>
      </w:r>
      <w:r w:rsidRPr="00463A89">
        <w:rPr>
          <w:rFonts w:ascii="Century Gothic" w:hAnsi="Century Gothic" w:cs="Arial"/>
        </w:rPr>
        <w:t>.</w:t>
      </w:r>
    </w:p>
    <w:p w14:paraId="23CAD9D7" w14:textId="324B888B" w:rsidR="001629EA" w:rsidRPr="00463A89" w:rsidRDefault="001629EA" w:rsidP="001629EA">
      <w:pPr>
        <w:numPr>
          <w:ilvl w:val="0"/>
          <w:numId w:val="2"/>
        </w:numPr>
        <w:spacing w:after="0" w:line="240" w:lineRule="auto"/>
        <w:rPr>
          <w:rFonts w:ascii="Century Gothic" w:hAnsi="Century Gothic" w:cs="Arial"/>
        </w:rPr>
      </w:pPr>
      <w:r w:rsidRPr="00463A89">
        <w:rPr>
          <w:rFonts w:ascii="Century Gothic" w:hAnsi="Century Gothic" w:cs="Arial"/>
          <w:b/>
        </w:rPr>
        <w:t xml:space="preserve">Fund: </w:t>
      </w:r>
      <w:r w:rsidR="00A059D1" w:rsidRPr="00463A89">
        <w:rPr>
          <w:rFonts w:ascii="Century Gothic" w:hAnsi="Century Gothic" w:cs="Arial"/>
        </w:rPr>
        <w:t xml:space="preserve">Select </w:t>
      </w:r>
      <w:r w:rsidR="001109F3" w:rsidRPr="00463A89">
        <w:rPr>
          <w:rFonts w:ascii="Century Gothic" w:hAnsi="Century Gothic" w:cs="Arial"/>
        </w:rPr>
        <w:t xml:space="preserve">the </w:t>
      </w:r>
      <w:r w:rsidR="000A1A59" w:rsidRPr="00463A89">
        <w:rPr>
          <w:rFonts w:ascii="Century Gothic" w:hAnsi="Century Gothic" w:cs="Arial"/>
        </w:rPr>
        <w:t xml:space="preserve">appropriate </w:t>
      </w:r>
      <w:r w:rsidRPr="00463A89">
        <w:rPr>
          <w:rFonts w:ascii="Century Gothic" w:hAnsi="Century Gothic" w:cs="Arial"/>
        </w:rPr>
        <w:t>fund</w:t>
      </w:r>
      <w:r w:rsidR="00A059D1" w:rsidRPr="00463A89">
        <w:rPr>
          <w:rFonts w:ascii="Century Gothic" w:hAnsi="Century Gothic" w:cs="Arial"/>
        </w:rPr>
        <w:t>.</w:t>
      </w:r>
    </w:p>
    <w:p w14:paraId="4C626AF1" w14:textId="16C2107E" w:rsidR="005C67E6" w:rsidRPr="00463A89" w:rsidRDefault="001629EA" w:rsidP="001629EA">
      <w:pPr>
        <w:numPr>
          <w:ilvl w:val="0"/>
          <w:numId w:val="2"/>
        </w:numPr>
        <w:spacing w:after="0" w:line="240" w:lineRule="auto"/>
        <w:rPr>
          <w:rFonts w:ascii="Century Gothic" w:hAnsi="Century Gothic" w:cs="Arial"/>
        </w:rPr>
      </w:pPr>
      <w:r w:rsidRPr="00463A89">
        <w:rPr>
          <w:rFonts w:ascii="Century Gothic" w:hAnsi="Century Gothic" w:cs="Arial"/>
          <w:b/>
        </w:rPr>
        <w:t>Character code, Fund Class, P98:</w:t>
      </w:r>
      <w:r w:rsidRPr="00463A89">
        <w:rPr>
          <w:rFonts w:ascii="Century Gothic" w:hAnsi="Century Gothic" w:cs="Arial"/>
        </w:rPr>
        <w:t xml:space="preserve"> </w:t>
      </w:r>
      <w:r w:rsidR="00A059D1" w:rsidRPr="00463A89">
        <w:rPr>
          <w:rFonts w:ascii="Century Gothic" w:hAnsi="Century Gothic" w:cs="Arial"/>
        </w:rPr>
        <w:t xml:space="preserve">Defaults </w:t>
      </w:r>
      <w:r w:rsidR="00C64D01" w:rsidRPr="00463A89">
        <w:rPr>
          <w:rFonts w:ascii="Century Gothic" w:hAnsi="Century Gothic" w:cs="Arial"/>
        </w:rPr>
        <w:t>to</w:t>
      </w:r>
      <w:r w:rsidR="002A0532" w:rsidRPr="00463A89">
        <w:rPr>
          <w:rFonts w:ascii="Century Gothic" w:hAnsi="Century Gothic" w:cs="Arial"/>
        </w:rPr>
        <w:t xml:space="preserve"> “All”</w:t>
      </w:r>
      <w:r w:rsidR="00C64D01" w:rsidRPr="00463A89">
        <w:rPr>
          <w:rFonts w:ascii="Century Gothic" w:hAnsi="Century Gothic" w:cs="Arial"/>
        </w:rPr>
        <w:t xml:space="preserve"> for each parameter</w:t>
      </w:r>
      <w:r w:rsidR="005C67E6" w:rsidRPr="00463A89">
        <w:rPr>
          <w:rFonts w:ascii="Century Gothic" w:hAnsi="Century Gothic" w:cs="Arial"/>
        </w:rPr>
        <w:t xml:space="preserve">.  </w:t>
      </w:r>
    </w:p>
    <w:p w14:paraId="7659370B" w14:textId="2DFF7D01" w:rsidR="005C67E6" w:rsidRPr="00463A89" w:rsidRDefault="005C67E6" w:rsidP="002D196A">
      <w:pPr>
        <w:numPr>
          <w:ilvl w:val="1"/>
          <w:numId w:val="2"/>
        </w:numPr>
        <w:spacing w:after="0" w:line="240" w:lineRule="auto"/>
        <w:rPr>
          <w:rFonts w:ascii="Century Gothic" w:hAnsi="Century Gothic" w:cs="Arial"/>
        </w:rPr>
      </w:pPr>
      <w:r w:rsidRPr="00463A89">
        <w:rPr>
          <w:rFonts w:ascii="Century Gothic" w:hAnsi="Century Gothic" w:cs="Arial"/>
        </w:rPr>
        <w:t xml:space="preserve">For a </w:t>
      </w:r>
      <w:r w:rsidRPr="00463A89">
        <w:rPr>
          <w:rFonts w:ascii="Century Gothic" w:hAnsi="Century Gothic" w:cs="Arial"/>
          <w:b/>
        </w:rPr>
        <w:t>capital outlay only</w:t>
      </w:r>
      <w:r w:rsidRPr="00463A89">
        <w:rPr>
          <w:rFonts w:ascii="Century Gothic" w:hAnsi="Century Gothic" w:cs="Arial"/>
        </w:rPr>
        <w:t xml:space="preserve"> report, </w:t>
      </w:r>
      <w:r w:rsidR="005B264B">
        <w:rPr>
          <w:rFonts w:ascii="Century Gothic" w:hAnsi="Century Gothic" w:cs="Arial"/>
        </w:rPr>
        <w:t>run the capital outlay version of this report, the “Past Year Expenditure Update by Item – Capital” report</w:t>
      </w:r>
      <w:r w:rsidRPr="00463A89">
        <w:rPr>
          <w:rFonts w:ascii="Century Gothic" w:hAnsi="Century Gothic" w:cs="Arial"/>
        </w:rPr>
        <w:t xml:space="preserve">.  </w:t>
      </w:r>
    </w:p>
    <w:p w14:paraId="3813D556" w14:textId="0DBA1975" w:rsidR="001629EA" w:rsidRPr="00463A89" w:rsidRDefault="005C67E6" w:rsidP="002D196A">
      <w:pPr>
        <w:numPr>
          <w:ilvl w:val="1"/>
          <w:numId w:val="2"/>
        </w:numPr>
        <w:spacing w:after="0" w:line="240" w:lineRule="auto"/>
        <w:rPr>
          <w:rFonts w:ascii="Century Gothic" w:hAnsi="Century Gothic" w:cs="Arial"/>
        </w:rPr>
      </w:pPr>
      <w:r w:rsidRPr="00463A89">
        <w:rPr>
          <w:rFonts w:ascii="Century Gothic" w:hAnsi="Century Gothic" w:cs="Arial"/>
        </w:rPr>
        <w:t xml:space="preserve">For a </w:t>
      </w:r>
      <w:r w:rsidRPr="00463A89">
        <w:rPr>
          <w:rFonts w:ascii="Century Gothic" w:hAnsi="Century Gothic" w:cs="Arial"/>
          <w:b/>
        </w:rPr>
        <w:t xml:space="preserve">support only </w:t>
      </w:r>
      <w:r w:rsidRPr="00463A89">
        <w:rPr>
          <w:rFonts w:ascii="Century Gothic" w:hAnsi="Century Gothic" w:cs="Arial"/>
        </w:rPr>
        <w:t xml:space="preserve">report, please select all character codes </w:t>
      </w:r>
      <w:r w:rsidRPr="00463A89">
        <w:rPr>
          <w:rFonts w:ascii="Century Gothic" w:hAnsi="Century Gothic" w:cs="Arial"/>
          <w:u w:val="single"/>
        </w:rPr>
        <w:t>except</w:t>
      </w:r>
      <w:r w:rsidRPr="00463A89">
        <w:rPr>
          <w:rFonts w:ascii="Century Gothic" w:hAnsi="Century Gothic" w:cs="Arial"/>
        </w:rPr>
        <w:t xml:space="preserve"> CO.</w:t>
      </w:r>
    </w:p>
    <w:p w14:paraId="6BEC21FA" w14:textId="52936383" w:rsidR="00992362" w:rsidRPr="00463A89" w:rsidRDefault="00992362" w:rsidP="004D5264">
      <w:pPr>
        <w:numPr>
          <w:ilvl w:val="0"/>
          <w:numId w:val="2"/>
        </w:numPr>
        <w:spacing w:after="0" w:line="240" w:lineRule="auto"/>
        <w:rPr>
          <w:rFonts w:ascii="Century Gothic" w:hAnsi="Century Gothic" w:cs="Arial"/>
          <w:b/>
        </w:rPr>
      </w:pPr>
      <w:r w:rsidRPr="00463A89">
        <w:rPr>
          <w:rFonts w:ascii="Century Gothic" w:hAnsi="Century Gothic" w:cs="Arial"/>
          <w:b/>
        </w:rPr>
        <w:t xml:space="preserve">Click </w:t>
      </w:r>
      <w:r w:rsidR="001629EA" w:rsidRPr="00463A89">
        <w:rPr>
          <w:rFonts w:ascii="Century Gothic" w:hAnsi="Century Gothic" w:cs="Arial"/>
          <w:b/>
        </w:rPr>
        <w:t>Apply</w:t>
      </w:r>
      <w:r w:rsidR="00A059D1" w:rsidRPr="00463A89">
        <w:rPr>
          <w:rFonts w:ascii="Century Gothic" w:hAnsi="Century Gothic" w:cs="Arial"/>
          <w:b/>
        </w:rPr>
        <w:t>.</w:t>
      </w:r>
    </w:p>
    <w:p w14:paraId="5CE05693" w14:textId="77777777" w:rsidR="00992362" w:rsidRDefault="00992362" w:rsidP="004D5264">
      <w:pPr>
        <w:spacing w:after="0" w:line="240" w:lineRule="auto"/>
        <w:ind w:left="720"/>
        <w:rPr>
          <w:rFonts w:ascii="Arial" w:hAnsi="Arial" w:cs="Arial"/>
          <w:sz w:val="24"/>
          <w:szCs w:val="24"/>
        </w:rPr>
      </w:pPr>
    </w:p>
    <w:p w14:paraId="25662ED4" w14:textId="6DBD7A90" w:rsidR="00992362" w:rsidRPr="008C4348" w:rsidRDefault="00992362" w:rsidP="004D5264">
      <w:pPr>
        <w:numPr>
          <w:ilvl w:val="0"/>
          <w:numId w:val="1"/>
        </w:numPr>
        <w:spacing w:after="0" w:line="240" w:lineRule="auto"/>
        <w:rPr>
          <w:rFonts w:ascii="Century Gothic" w:hAnsi="Century Gothic" w:cs="Arial"/>
        </w:rPr>
      </w:pPr>
      <w:r w:rsidRPr="008C4348">
        <w:rPr>
          <w:rFonts w:ascii="Century Gothic" w:hAnsi="Century Gothic" w:cs="Arial"/>
        </w:rPr>
        <w:t xml:space="preserve">Export </w:t>
      </w:r>
      <w:r w:rsidR="00282D80" w:rsidRPr="008C4348">
        <w:rPr>
          <w:rFonts w:ascii="Century Gothic" w:hAnsi="Century Gothic" w:cs="Arial"/>
        </w:rPr>
        <w:t xml:space="preserve">the report to </w:t>
      </w:r>
      <w:r w:rsidRPr="008C4348">
        <w:rPr>
          <w:rFonts w:ascii="Century Gothic" w:hAnsi="Century Gothic" w:cs="Arial"/>
        </w:rPr>
        <w:t>Excel and print, save, or send, as necessary.</w:t>
      </w:r>
    </w:p>
    <w:p w14:paraId="5C1F444B" w14:textId="1913CEFD" w:rsidR="00992362" w:rsidRDefault="00347903" w:rsidP="00463A89">
      <w:pPr>
        <w:tabs>
          <w:tab w:val="left" w:pos="1710"/>
        </w:tabs>
        <w:spacing w:after="0" w:line="240" w:lineRule="auto"/>
        <w:ind w:left="1710"/>
        <w:rPr>
          <w:rFonts w:ascii="Arial" w:hAnsi="Arial" w:cs="Arial"/>
          <w:b/>
          <w:bCs/>
          <w:sz w:val="24"/>
          <w:szCs w:val="24"/>
        </w:rPr>
      </w:pPr>
      <w:r>
        <w:rPr>
          <w:noProof/>
          <w:lang w:bidi="ar-SA"/>
        </w:rPr>
        <w:drawing>
          <wp:inline distT="0" distB="0" distL="0" distR="0" wp14:anchorId="686FD302" wp14:editId="36C5EB75">
            <wp:extent cx="1347470" cy="1569720"/>
            <wp:effectExtent l="152400" t="152400" r="367030" b="354330"/>
            <wp:docPr id="12" name="Picture 12" descr="Excel Icon - How to export report to Excel" title="Export the report to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47470" cy="1569720"/>
                    </a:xfrm>
                    <a:prstGeom prst="rect">
                      <a:avLst/>
                    </a:prstGeom>
                    <a:ln>
                      <a:noFill/>
                    </a:ln>
                    <a:effectLst>
                      <a:outerShdw blurRad="292100" dist="139700" dir="2700000" algn="tl" rotWithShape="0">
                        <a:srgbClr val="333333">
                          <a:alpha val="65000"/>
                        </a:srgbClr>
                      </a:outerShdw>
                    </a:effectLst>
                  </pic:spPr>
                </pic:pic>
              </a:graphicData>
            </a:graphic>
          </wp:inline>
        </w:drawing>
      </w:r>
      <w:r w:rsidR="006D2A4F">
        <w:rPr>
          <w:rFonts w:ascii="Arial" w:hAnsi="Arial" w:cs="Arial"/>
          <w:b/>
          <w:bCs/>
          <w:sz w:val="24"/>
          <w:szCs w:val="24"/>
        </w:rPr>
        <w:br w:type="textWrapping" w:clear="all"/>
      </w:r>
    </w:p>
    <w:p w14:paraId="7776E4BE" w14:textId="77777777" w:rsidR="00A059D1" w:rsidRDefault="00A059D1">
      <w:pPr>
        <w:spacing w:after="0" w:line="240" w:lineRule="auto"/>
        <w:rPr>
          <w:rFonts w:ascii="Century Gothic" w:hAnsi="Century Gothic" w:cs="Arial"/>
          <w:b/>
          <w:bCs/>
          <w:u w:val="single"/>
        </w:rPr>
      </w:pPr>
      <w:r>
        <w:rPr>
          <w:rFonts w:ascii="Century Gothic" w:hAnsi="Century Gothic" w:cs="Arial"/>
          <w:b/>
          <w:bCs/>
          <w:u w:val="single"/>
        </w:rPr>
        <w:br w:type="page"/>
      </w:r>
    </w:p>
    <w:p w14:paraId="78B4BF10" w14:textId="0F818924" w:rsidR="00992362" w:rsidRPr="008C4348" w:rsidRDefault="00362886" w:rsidP="00183B6A">
      <w:pPr>
        <w:spacing w:after="0" w:line="240" w:lineRule="auto"/>
        <w:rPr>
          <w:rFonts w:ascii="Century Gothic" w:hAnsi="Century Gothic" w:cs="Arial"/>
          <w:b/>
          <w:bCs/>
          <w:u w:val="single"/>
        </w:rPr>
      </w:pPr>
      <w:r w:rsidRPr="008C4348">
        <w:rPr>
          <w:rFonts w:ascii="Century Gothic" w:hAnsi="Century Gothic" w:cs="Arial"/>
          <w:b/>
          <w:bCs/>
          <w:u w:val="single"/>
        </w:rPr>
        <w:lastRenderedPageBreak/>
        <w:t xml:space="preserve">Adding Formulas to </w:t>
      </w:r>
      <w:r w:rsidR="00992362" w:rsidRPr="008C4348">
        <w:rPr>
          <w:rFonts w:ascii="Century Gothic" w:hAnsi="Century Gothic" w:cs="Arial"/>
          <w:b/>
          <w:bCs/>
          <w:u w:val="single"/>
        </w:rPr>
        <w:t>Past Year Expenditure</w:t>
      </w:r>
      <w:r w:rsidR="00847231" w:rsidRPr="008C4348">
        <w:rPr>
          <w:rFonts w:ascii="Century Gothic" w:hAnsi="Century Gothic" w:cs="Arial"/>
          <w:b/>
          <w:bCs/>
          <w:u w:val="single"/>
        </w:rPr>
        <w:t xml:space="preserve"> Update by Item</w:t>
      </w:r>
      <w:r w:rsidR="00992362" w:rsidRPr="008C4348">
        <w:rPr>
          <w:rFonts w:ascii="Century Gothic" w:hAnsi="Century Gothic" w:cs="Arial"/>
          <w:b/>
          <w:bCs/>
          <w:u w:val="single"/>
        </w:rPr>
        <w:t xml:space="preserve"> (Initial Expenditure Re</w:t>
      </w:r>
      <w:r w:rsidR="008F58B2" w:rsidRPr="008C4348">
        <w:rPr>
          <w:rFonts w:ascii="Century Gothic" w:hAnsi="Century Gothic" w:cs="Arial"/>
          <w:b/>
          <w:bCs/>
          <w:u w:val="single"/>
        </w:rPr>
        <w:t>port</w:t>
      </w:r>
      <w:r w:rsidR="00992362" w:rsidRPr="008C4348">
        <w:rPr>
          <w:rFonts w:ascii="Century Gothic" w:hAnsi="Century Gothic" w:cs="Arial"/>
          <w:b/>
          <w:bCs/>
          <w:u w:val="single"/>
        </w:rPr>
        <w:t>)</w:t>
      </w:r>
    </w:p>
    <w:p w14:paraId="4912C5F1" w14:textId="77777777" w:rsidR="00992362" w:rsidRPr="008C4348" w:rsidRDefault="00992362" w:rsidP="00992362">
      <w:pPr>
        <w:spacing w:after="0"/>
        <w:rPr>
          <w:rFonts w:ascii="Century Gothic" w:hAnsi="Century Gothic" w:cs="Arial"/>
          <w:b/>
          <w:bCs/>
          <w:u w:val="single"/>
        </w:rPr>
      </w:pPr>
    </w:p>
    <w:p w14:paraId="70409593" w14:textId="4188F551" w:rsidR="00992362" w:rsidRPr="008C4348" w:rsidRDefault="00A059D1" w:rsidP="00992362">
      <w:pPr>
        <w:spacing w:after="0"/>
        <w:rPr>
          <w:rFonts w:ascii="Century Gothic" w:hAnsi="Century Gothic" w:cs="Arial"/>
        </w:rPr>
      </w:pPr>
      <w:r w:rsidRPr="008C4348">
        <w:rPr>
          <w:rFonts w:ascii="Century Gothic" w:hAnsi="Century Gothic" w:cs="Arial"/>
        </w:rPr>
        <w:t>The report has 3 sections: GB Public Initials, GB Dept Working, and Changes to Initial.</w:t>
      </w:r>
      <w:r>
        <w:rPr>
          <w:rFonts w:ascii="Century Gothic" w:hAnsi="Century Gothic" w:cs="Arial"/>
        </w:rPr>
        <w:t xml:space="preserve"> D</w:t>
      </w:r>
      <w:r w:rsidRPr="008C4348">
        <w:rPr>
          <w:rFonts w:ascii="Century Gothic" w:hAnsi="Century Gothic" w:cs="Arial"/>
        </w:rPr>
        <w:t xml:space="preserve">o the following </w:t>
      </w:r>
      <w:r>
        <w:rPr>
          <w:rFonts w:ascii="Century Gothic" w:hAnsi="Century Gothic" w:cs="Arial"/>
        </w:rPr>
        <w:t>o</w:t>
      </w:r>
      <w:r w:rsidR="00992362" w:rsidRPr="008C4348">
        <w:rPr>
          <w:rFonts w:ascii="Century Gothic" w:hAnsi="Century Gothic" w:cs="Arial"/>
        </w:rPr>
        <w:t xml:space="preserve">nce </w:t>
      </w:r>
      <w:r w:rsidR="005C3F2D" w:rsidRPr="008C4348">
        <w:rPr>
          <w:rFonts w:ascii="Century Gothic" w:hAnsi="Century Gothic" w:cs="Arial"/>
        </w:rPr>
        <w:t xml:space="preserve">you have </w:t>
      </w:r>
      <w:r w:rsidR="00992362" w:rsidRPr="008C4348">
        <w:rPr>
          <w:rFonts w:ascii="Century Gothic" w:hAnsi="Century Gothic" w:cs="Arial"/>
        </w:rPr>
        <w:t>exported</w:t>
      </w:r>
      <w:r w:rsidR="005C3F2D" w:rsidRPr="008C4348">
        <w:rPr>
          <w:rFonts w:ascii="Century Gothic" w:hAnsi="Century Gothic" w:cs="Arial"/>
        </w:rPr>
        <w:t xml:space="preserve"> the </w:t>
      </w:r>
      <w:r w:rsidR="00282D80" w:rsidRPr="008C4348">
        <w:rPr>
          <w:rFonts w:ascii="Century Gothic" w:hAnsi="Century Gothic" w:cs="Arial"/>
        </w:rPr>
        <w:t>report</w:t>
      </w:r>
      <w:r w:rsidR="00992362" w:rsidRPr="008C4348">
        <w:rPr>
          <w:rFonts w:ascii="Century Gothic" w:hAnsi="Century Gothic" w:cs="Arial"/>
        </w:rPr>
        <w:t xml:space="preserve"> to Excel:</w:t>
      </w:r>
    </w:p>
    <w:p w14:paraId="2436444C" w14:textId="16B5A068" w:rsidR="00992362" w:rsidRPr="00130359" w:rsidRDefault="006D2A4F" w:rsidP="00463A89">
      <w:pPr>
        <w:tabs>
          <w:tab w:val="left" w:pos="4295"/>
        </w:tabs>
        <w:spacing w:after="0" w:line="240" w:lineRule="auto"/>
        <w:rPr>
          <w:rFonts w:ascii="Arial" w:hAnsi="Arial" w:cs="Arial"/>
          <w:sz w:val="24"/>
          <w:szCs w:val="24"/>
        </w:rPr>
      </w:pPr>
      <w:r>
        <w:rPr>
          <w:rFonts w:ascii="Arial" w:hAnsi="Arial" w:cs="Arial"/>
          <w:sz w:val="24"/>
          <w:szCs w:val="24"/>
        </w:rPr>
        <w:tab/>
      </w:r>
    </w:p>
    <w:p w14:paraId="50E6E90E" w14:textId="77777777" w:rsidR="00992362" w:rsidRPr="008C4348" w:rsidRDefault="00992362" w:rsidP="00992362">
      <w:pPr>
        <w:numPr>
          <w:ilvl w:val="0"/>
          <w:numId w:val="4"/>
        </w:numPr>
        <w:spacing w:after="0" w:line="240" w:lineRule="auto"/>
        <w:rPr>
          <w:rFonts w:ascii="Century Gothic" w:hAnsi="Century Gothic" w:cs="Arial"/>
        </w:rPr>
      </w:pPr>
      <w:r w:rsidRPr="008C4348">
        <w:rPr>
          <w:rFonts w:ascii="Century Gothic" w:hAnsi="Century Gothic" w:cs="Arial"/>
        </w:rPr>
        <w:t>In the second section of the report (</w:t>
      </w:r>
      <w:r w:rsidR="00817F28" w:rsidRPr="008C4348">
        <w:rPr>
          <w:rFonts w:ascii="Century Gothic" w:hAnsi="Century Gothic" w:cs="Arial"/>
        </w:rPr>
        <w:t xml:space="preserve">GB </w:t>
      </w:r>
      <w:r w:rsidRPr="008C4348">
        <w:rPr>
          <w:rFonts w:ascii="Century Gothic" w:hAnsi="Century Gothic" w:cs="Arial"/>
        </w:rPr>
        <w:t>Dept Working):</w:t>
      </w:r>
    </w:p>
    <w:p w14:paraId="4587A8EF" w14:textId="77777777" w:rsidR="00992362" w:rsidRPr="008C4348" w:rsidRDefault="00992362" w:rsidP="00992362">
      <w:pPr>
        <w:numPr>
          <w:ilvl w:val="0"/>
          <w:numId w:val="5"/>
        </w:numPr>
        <w:spacing w:after="0" w:line="240" w:lineRule="auto"/>
        <w:rPr>
          <w:rFonts w:ascii="Century Gothic" w:hAnsi="Century Gothic" w:cs="Arial"/>
        </w:rPr>
      </w:pPr>
      <w:r w:rsidRPr="008C4348">
        <w:rPr>
          <w:rFonts w:ascii="Century Gothic" w:hAnsi="Century Gothic" w:cs="Arial"/>
          <w:b/>
        </w:rPr>
        <w:t>Change title</w:t>
      </w:r>
      <w:r w:rsidRPr="008C4348">
        <w:rPr>
          <w:rFonts w:ascii="Century Gothic" w:hAnsi="Century Gothic" w:cs="Arial"/>
        </w:rPr>
        <w:t xml:space="preserve"> to “Past Year Actuals</w:t>
      </w:r>
      <w:r w:rsidR="00EB5266" w:rsidRPr="008C4348">
        <w:rPr>
          <w:rFonts w:ascii="Century Gothic" w:hAnsi="Century Gothic" w:cs="Arial"/>
        </w:rPr>
        <w:t>.</w:t>
      </w:r>
      <w:r w:rsidRPr="008C4348">
        <w:rPr>
          <w:rFonts w:ascii="Century Gothic" w:hAnsi="Century Gothic" w:cs="Arial"/>
        </w:rPr>
        <w:t xml:space="preserve">” </w:t>
      </w:r>
    </w:p>
    <w:p w14:paraId="0068B36B" w14:textId="50D76A15" w:rsidR="00992362" w:rsidRPr="008C4348" w:rsidRDefault="00992362" w:rsidP="00992362">
      <w:pPr>
        <w:numPr>
          <w:ilvl w:val="0"/>
          <w:numId w:val="5"/>
        </w:numPr>
        <w:spacing w:after="0" w:line="240" w:lineRule="auto"/>
        <w:rPr>
          <w:rFonts w:ascii="Century Gothic" w:hAnsi="Century Gothic" w:cs="Arial"/>
        </w:rPr>
      </w:pPr>
      <w:r w:rsidRPr="008C4348">
        <w:rPr>
          <w:rFonts w:ascii="Century Gothic" w:hAnsi="Century Gothic" w:cs="Arial"/>
          <w:b/>
        </w:rPr>
        <w:t>Add formulas</w:t>
      </w:r>
      <w:r w:rsidR="001867B2" w:rsidRPr="008C4348">
        <w:rPr>
          <w:rFonts w:ascii="Century Gothic" w:hAnsi="Century Gothic" w:cs="Arial"/>
          <w:b/>
        </w:rPr>
        <w:t xml:space="preserve"> to all rows</w:t>
      </w:r>
      <w:r w:rsidRPr="008C4348">
        <w:rPr>
          <w:rFonts w:ascii="Century Gothic" w:hAnsi="Century Gothic" w:cs="Arial"/>
        </w:rPr>
        <w:t xml:space="preserve"> in the “Budgetary Expenditure PY” column and in the “Totals” row at the bottom (see salmon colored cells in attachment below). Request</w:t>
      </w:r>
      <w:r w:rsidR="001867B2" w:rsidRPr="008C4348">
        <w:rPr>
          <w:rFonts w:ascii="Century Gothic" w:hAnsi="Century Gothic" w:cs="Arial"/>
        </w:rPr>
        <w:t xml:space="preserve"> Amount</w:t>
      </w:r>
      <w:r w:rsidR="00EB5266" w:rsidRPr="008C4348">
        <w:rPr>
          <w:rFonts w:ascii="Century Gothic" w:hAnsi="Century Gothic" w:cs="Arial"/>
        </w:rPr>
        <w:t> </w:t>
      </w:r>
      <w:r w:rsidRPr="008C4348">
        <w:rPr>
          <w:rFonts w:ascii="Century Gothic" w:hAnsi="Century Gothic" w:cs="Arial"/>
        </w:rPr>
        <w:t>+</w:t>
      </w:r>
      <w:r w:rsidR="005C3F2D" w:rsidRPr="008C4348">
        <w:rPr>
          <w:rFonts w:ascii="Century Gothic" w:hAnsi="Century Gothic" w:cs="Arial"/>
        </w:rPr>
        <w:t> </w:t>
      </w:r>
      <w:r w:rsidR="001867B2" w:rsidRPr="008C4348">
        <w:rPr>
          <w:rFonts w:ascii="Century Gothic" w:hAnsi="Century Gothic" w:cs="Arial"/>
        </w:rPr>
        <w:t xml:space="preserve">Estimated </w:t>
      </w:r>
      <w:r w:rsidRPr="008C4348">
        <w:rPr>
          <w:rFonts w:ascii="Century Gothic" w:hAnsi="Century Gothic" w:cs="Arial"/>
        </w:rPr>
        <w:t xml:space="preserve">Savings </w:t>
      </w:r>
      <w:r w:rsidR="00C01433" w:rsidRPr="008C4348">
        <w:rPr>
          <w:rFonts w:ascii="Century Gothic" w:hAnsi="Century Gothic" w:cs="Arial"/>
        </w:rPr>
        <w:t>(negative adjustments in Hyperion)</w:t>
      </w:r>
      <w:r w:rsidR="00A709A3" w:rsidRPr="008C4348">
        <w:rPr>
          <w:rFonts w:ascii="Century Gothic" w:hAnsi="Century Gothic" w:cs="Arial"/>
        </w:rPr>
        <w:t xml:space="preserve"> </w:t>
      </w:r>
      <w:r w:rsidRPr="008C4348">
        <w:rPr>
          <w:rFonts w:ascii="Century Gothic" w:hAnsi="Century Gothic" w:cs="Arial"/>
        </w:rPr>
        <w:t xml:space="preserve">+ Carryover </w:t>
      </w:r>
      <w:r w:rsidR="00C01433" w:rsidRPr="008C4348">
        <w:rPr>
          <w:rFonts w:ascii="Century Gothic" w:hAnsi="Century Gothic" w:cs="Arial"/>
        </w:rPr>
        <w:t>(negative adjustments in Hyperion)</w:t>
      </w:r>
      <w:r w:rsidR="00A709A3" w:rsidRPr="008C4348">
        <w:rPr>
          <w:rFonts w:ascii="Century Gothic" w:hAnsi="Century Gothic" w:cs="Arial"/>
        </w:rPr>
        <w:t xml:space="preserve"> </w:t>
      </w:r>
      <w:r w:rsidRPr="008C4348">
        <w:rPr>
          <w:rFonts w:ascii="Century Gothic" w:hAnsi="Century Gothic" w:cs="Arial"/>
        </w:rPr>
        <w:t>= Budgetary Expenditures.</w:t>
      </w:r>
    </w:p>
    <w:p w14:paraId="4BB7B423" w14:textId="77777777" w:rsidR="00992362" w:rsidRPr="008C4348" w:rsidRDefault="00992362" w:rsidP="00992362">
      <w:pPr>
        <w:spacing w:after="0" w:line="240" w:lineRule="auto"/>
        <w:ind w:left="720"/>
        <w:rPr>
          <w:rFonts w:ascii="Century Gothic" w:hAnsi="Century Gothic" w:cs="Arial"/>
        </w:rPr>
      </w:pPr>
    </w:p>
    <w:p w14:paraId="61867942" w14:textId="77777777" w:rsidR="00992362" w:rsidRPr="008C4348" w:rsidRDefault="00992362" w:rsidP="00992362">
      <w:pPr>
        <w:numPr>
          <w:ilvl w:val="0"/>
          <w:numId w:val="4"/>
        </w:numPr>
        <w:spacing w:after="0" w:line="240" w:lineRule="auto"/>
        <w:rPr>
          <w:rFonts w:ascii="Century Gothic" w:hAnsi="Century Gothic" w:cs="Arial"/>
        </w:rPr>
      </w:pPr>
      <w:r w:rsidRPr="008C4348">
        <w:rPr>
          <w:rFonts w:ascii="Century Gothic" w:hAnsi="Century Gothic" w:cs="Arial"/>
        </w:rPr>
        <w:t>In the third section of the report (Changes to Initial)</w:t>
      </w:r>
      <w:r w:rsidR="00EB5266" w:rsidRPr="008C4348">
        <w:rPr>
          <w:rFonts w:ascii="Century Gothic" w:hAnsi="Century Gothic" w:cs="Arial"/>
        </w:rPr>
        <w:t>:</w:t>
      </w:r>
    </w:p>
    <w:p w14:paraId="7EE6B955" w14:textId="77777777" w:rsidR="00992362" w:rsidRPr="008C4348" w:rsidRDefault="00992362" w:rsidP="00992362">
      <w:pPr>
        <w:numPr>
          <w:ilvl w:val="0"/>
          <w:numId w:val="6"/>
        </w:numPr>
        <w:spacing w:after="0" w:line="240" w:lineRule="auto"/>
        <w:rPr>
          <w:rFonts w:ascii="Century Gothic" w:hAnsi="Century Gothic" w:cs="Arial"/>
        </w:rPr>
      </w:pPr>
      <w:r w:rsidRPr="008C4348">
        <w:rPr>
          <w:rFonts w:ascii="Century Gothic" w:hAnsi="Century Gothic" w:cs="Arial"/>
          <w:b/>
        </w:rPr>
        <w:t>Delete</w:t>
      </w:r>
      <w:r w:rsidRPr="008C4348">
        <w:rPr>
          <w:rFonts w:ascii="Century Gothic" w:hAnsi="Century Gothic" w:cs="Arial"/>
        </w:rPr>
        <w:t xml:space="preserve"> all the data</w:t>
      </w:r>
      <w:r w:rsidR="00EB5266" w:rsidRPr="008C4348">
        <w:rPr>
          <w:rFonts w:ascii="Century Gothic" w:hAnsi="Century Gothic" w:cs="Arial"/>
        </w:rPr>
        <w:t>.</w:t>
      </w:r>
      <w:r w:rsidRPr="008C4348">
        <w:rPr>
          <w:rFonts w:ascii="Century Gothic" w:hAnsi="Century Gothic" w:cs="Arial"/>
        </w:rPr>
        <w:t xml:space="preserve"> </w:t>
      </w:r>
    </w:p>
    <w:p w14:paraId="7460E258" w14:textId="66F0787D" w:rsidR="00992362" w:rsidRPr="008C4348" w:rsidRDefault="00130359" w:rsidP="00992362">
      <w:pPr>
        <w:numPr>
          <w:ilvl w:val="0"/>
          <w:numId w:val="6"/>
        </w:numPr>
        <w:spacing w:after="0" w:line="240" w:lineRule="auto"/>
        <w:rPr>
          <w:rFonts w:ascii="Century Gothic" w:hAnsi="Century Gothic" w:cs="Arial"/>
        </w:rPr>
      </w:pPr>
      <w:r w:rsidRPr="008C4348">
        <w:rPr>
          <w:rFonts w:ascii="Century Gothic" w:hAnsi="Century Gothic" w:cs="Arial"/>
          <w:b/>
        </w:rPr>
        <w:t>Add Formulas</w:t>
      </w:r>
      <w:r w:rsidRPr="008C4348">
        <w:rPr>
          <w:rFonts w:ascii="Century Gothic" w:hAnsi="Century Gothic" w:cs="Arial"/>
        </w:rPr>
        <w:t xml:space="preserve"> to all columns. </w:t>
      </w:r>
      <w:r w:rsidR="00992362" w:rsidRPr="008C4348">
        <w:rPr>
          <w:rFonts w:ascii="Century Gothic" w:hAnsi="Century Gothic" w:cs="Arial"/>
          <w:u w:val="single"/>
        </w:rPr>
        <w:t xml:space="preserve">The formula </w:t>
      </w:r>
      <w:r w:rsidR="002D5292" w:rsidRPr="008C4348">
        <w:rPr>
          <w:rFonts w:ascii="Century Gothic" w:hAnsi="Century Gothic" w:cs="Arial"/>
          <w:u w:val="single"/>
        </w:rPr>
        <w:t xml:space="preserve">within each of the three </w:t>
      </w:r>
      <w:r w:rsidR="00992362" w:rsidRPr="008C4348">
        <w:rPr>
          <w:rFonts w:ascii="Century Gothic" w:hAnsi="Century Gothic" w:cs="Arial"/>
          <w:u w:val="single"/>
        </w:rPr>
        <w:t>section</w:t>
      </w:r>
      <w:r w:rsidR="002D5292" w:rsidRPr="008C4348">
        <w:rPr>
          <w:rFonts w:ascii="Century Gothic" w:hAnsi="Century Gothic" w:cs="Arial"/>
          <w:u w:val="single"/>
        </w:rPr>
        <w:t>s</w:t>
      </w:r>
      <w:r w:rsidR="00992362" w:rsidRPr="008C4348">
        <w:rPr>
          <w:rFonts w:ascii="Century Gothic" w:hAnsi="Century Gothic" w:cs="Arial"/>
          <w:u w:val="single"/>
        </w:rPr>
        <w:t xml:space="preserve"> should be Past Year Actuals minus GB Public Initials.</w:t>
      </w:r>
      <w:r w:rsidRPr="00463A89">
        <w:rPr>
          <w:rFonts w:ascii="Century Gothic" w:hAnsi="Century Gothic" w:cs="Arial"/>
        </w:rPr>
        <w:t xml:space="preserve"> </w:t>
      </w:r>
      <w:r w:rsidRPr="008C4348">
        <w:rPr>
          <w:rFonts w:ascii="Century Gothic" w:hAnsi="Century Gothic" w:cs="Arial"/>
        </w:rPr>
        <w:t>For example, the formula for the Incremental Request Amount PY in the Changes to Initial section should equal the Request Amount in the Past Year Actual section minus the Request Amount in the GB Public Initials section (see salmon colored cells in attachment below).</w:t>
      </w:r>
    </w:p>
    <w:p w14:paraId="274E1C0B" w14:textId="77777777" w:rsidR="00130359" w:rsidRPr="008C4348" w:rsidRDefault="00130359" w:rsidP="00606875">
      <w:pPr>
        <w:pStyle w:val="ListParagraph"/>
        <w:spacing w:after="0" w:line="240" w:lineRule="auto"/>
        <w:rPr>
          <w:rFonts w:ascii="Century Gothic" w:hAnsi="Century Gothic" w:cs="Arial"/>
        </w:rPr>
      </w:pPr>
    </w:p>
    <w:p w14:paraId="6B5DD259" w14:textId="3A178428" w:rsidR="00130359" w:rsidRPr="008C4348" w:rsidRDefault="00130359" w:rsidP="00606875">
      <w:pPr>
        <w:pStyle w:val="ListParagraph"/>
        <w:numPr>
          <w:ilvl w:val="0"/>
          <w:numId w:val="4"/>
        </w:numPr>
        <w:spacing w:after="0" w:line="240" w:lineRule="auto"/>
        <w:rPr>
          <w:rFonts w:ascii="Century Gothic" w:hAnsi="Century Gothic" w:cs="Arial"/>
        </w:rPr>
      </w:pPr>
      <w:r w:rsidRPr="008C4348">
        <w:rPr>
          <w:rFonts w:ascii="Century Gothic" w:hAnsi="Century Gothic" w:cs="Arial"/>
          <w:b/>
        </w:rPr>
        <w:t>Add formulas</w:t>
      </w:r>
      <w:r w:rsidRPr="008C4348">
        <w:rPr>
          <w:rFonts w:ascii="Century Gothic" w:hAnsi="Century Gothic" w:cs="Arial"/>
        </w:rPr>
        <w:t xml:space="preserve"> to the Totals row at the bottom of the table to sum data in each column (see salmon colored cells in attachment below).</w:t>
      </w:r>
    </w:p>
    <w:p w14:paraId="4C21ACA9" w14:textId="77777777" w:rsidR="00130359" w:rsidRPr="008C4348" w:rsidRDefault="00130359" w:rsidP="00606875">
      <w:pPr>
        <w:pStyle w:val="ListParagraph"/>
        <w:spacing w:after="0" w:line="240" w:lineRule="auto"/>
        <w:rPr>
          <w:rFonts w:ascii="Century Gothic" w:hAnsi="Century Gothic" w:cs="Arial"/>
        </w:rPr>
      </w:pPr>
    </w:p>
    <w:p w14:paraId="028056AF" w14:textId="324B4C1F" w:rsidR="00130359" w:rsidRPr="008C4348" w:rsidRDefault="00130359" w:rsidP="00606875">
      <w:pPr>
        <w:pStyle w:val="ListParagraph"/>
        <w:numPr>
          <w:ilvl w:val="0"/>
          <w:numId w:val="4"/>
        </w:numPr>
        <w:spacing w:after="0" w:line="240" w:lineRule="auto"/>
        <w:rPr>
          <w:rFonts w:ascii="Century Gothic" w:hAnsi="Century Gothic" w:cs="Arial"/>
        </w:rPr>
      </w:pPr>
      <w:r w:rsidRPr="008C4348">
        <w:rPr>
          <w:rFonts w:ascii="Century Gothic" w:hAnsi="Century Gothic" w:cs="Arial"/>
          <w:b/>
        </w:rPr>
        <w:t>Enter data</w:t>
      </w:r>
      <w:r w:rsidRPr="008C4348">
        <w:rPr>
          <w:rFonts w:ascii="Century Gothic" w:hAnsi="Century Gothic" w:cs="Arial"/>
        </w:rPr>
        <w:t xml:space="preserve"> in the Past Year Actual section for Request Amount, Savings, Carryover, and FTE (positions) to match appropriate accounting reports. The Budgetary Expenditures column, all columns in the Changes to Initial section, and the Totals row are formula-driven will automatically populate.</w:t>
      </w:r>
    </w:p>
    <w:p w14:paraId="41DFF999" w14:textId="77777777" w:rsidR="00130359" w:rsidRPr="008C4348" w:rsidRDefault="00130359" w:rsidP="00606875">
      <w:pPr>
        <w:pStyle w:val="ListParagraph"/>
        <w:rPr>
          <w:rFonts w:ascii="Century Gothic" w:hAnsi="Century Gothic" w:cs="Arial"/>
        </w:rPr>
      </w:pPr>
    </w:p>
    <w:p w14:paraId="4517ECB0" w14:textId="0DB40CA5" w:rsidR="00130359" w:rsidRPr="008C4348" w:rsidRDefault="00130359" w:rsidP="00606875">
      <w:pPr>
        <w:pStyle w:val="ListParagraph"/>
        <w:numPr>
          <w:ilvl w:val="0"/>
          <w:numId w:val="4"/>
        </w:numPr>
        <w:spacing w:after="0" w:line="240" w:lineRule="auto"/>
        <w:rPr>
          <w:rFonts w:ascii="Century Gothic" w:hAnsi="Century Gothic" w:cs="Arial"/>
        </w:rPr>
      </w:pPr>
      <w:r w:rsidRPr="008C4348">
        <w:rPr>
          <w:rFonts w:ascii="Century Gothic" w:hAnsi="Century Gothic" w:cs="Arial"/>
        </w:rPr>
        <w:t xml:space="preserve">The formula-driven data in the Changes to Initial section with the exception of Budgetary Expenditures is the data departments should key in or upload into Hyperion. To upload, copy information from that section and paste into upload template (see </w:t>
      </w:r>
      <w:r w:rsidR="00A140C9" w:rsidRPr="008C4348">
        <w:rPr>
          <w:rFonts w:ascii="Century Gothic" w:hAnsi="Century Gothic" w:cs="Arial"/>
        </w:rPr>
        <w:t>steps below</w:t>
      </w:r>
      <w:r w:rsidRPr="008C4348">
        <w:rPr>
          <w:rFonts w:ascii="Century Gothic" w:hAnsi="Century Gothic" w:cs="Arial"/>
        </w:rPr>
        <w:t>)</w:t>
      </w:r>
      <w:r w:rsidR="00A059D1">
        <w:rPr>
          <w:rFonts w:ascii="Century Gothic" w:hAnsi="Century Gothic" w:cs="Arial"/>
        </w:rPr>
        <w:t>.</w:t>
      </w:r>
    </w:p>
    <w:p w14:paraId="7F8BFF92" w14:textId="77777777" w:rsidR="00130359" w:rsidRPr="008C4348" w:rsidRDefault="00130359" w:rsidP="00606875">
      <w:pPr>
        <w:pStyle w:val="ListParagraph"/>
        <w:rPr>
          <w:rFonts w:ascii="Century Gothic" w:hAnsi="Century Gothic" w:cs="Arial"/>
        </w:rPr>
      </w:pPr>
    </w:p>
    <w:p w14:paraId="3E47CE9D" w14:textId="7BFF81EB" w:rsidR="00A140C9" w:rsidRDefault="00A140C9" w:rsidP="00606875">
      <w:pPr>
        <w:pStyle w:val="ListParagraph"/>
        <w:rPr>
          <w:rFonts w:ascii="Century Gothic" w:hAnsi="Century Gothic" w:cs="Arial"/>
        </w:rPr>
      </w:pPr>
      <w:r w:rsidRPr="008C4348">
        <w:rPr>
          <w:rFonts w:ascii="Century Gothic" w:hAnsi="Century Gothic" w:cs="Arial"/>
        </w:rPr>
        <w:t>Step1 – Past year report</w:t>
      </w:r>
    </w:p>
    <w:p w14:paraId="7E4E5652" w14:textId="46862582" w:rsidR="00B736BB" w:rsidRDefault="00B736BB" w:rsidP="00606875">
      <w:pPr>
        <w:pStyle w:val="ListParagraph"/>
        <w:rPr>
          <w:rFonts w:ascii="Century Gothic" w:hAnsi="Century Gothic" w:cs="Arial"/>
        </w:rPr>
      </w:pPr>
    </w:p>
    <w:p w14:paraId="2359D2F5" w14:textId="1130B11F" w:rsidR="00B736BB" w:rsidRPr="008C4348" w:rsidRDefault="00E54695" w:rsidP="00606875">
      <w:pPr>
        <w:pStyle w:val="ListParagraph"/>
        <w:rPr>
          <w:rFonts w:ascii="Century Gothic" w:hAnsi="Century Gothic" w:cs="Arial"/>
        </w:rPr>
      </w:pPr>
      <w:r>
        <w:rPr>
          <w:noProof/>
          <w:lang w:bidi="ar-SA"/>
        </w:rPr>
        <w:drawing>
          <wp:inline distT="0" distB="0" distL="0" distR="0" wp14:anchorId="1407A07F" wp14:editId="6047BDC8">
            <wp:extent cx="6359256" cy="2541932"/>
            <wp:effectExtent l="0" t="0" r="3810" b="0"/>
            <wp:docPr id="5" name="Picture 5" descr="Example of Past Year Expenditure Report" title="Past Year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46377" cy="2576756"/>
                    </a:xfrm>
                    <a:prstGeom prst="rect">
                      <a:avLst/>
                    </a:prstGeom>
                  </pic:spPr>
                </pic:pic>
              </a:graphicData>
            </a:graphic>
          </wp:inline>
        </w:drawing>
      </w:r>
    </w:p>
    <w:p w14:paraId="575C007F" w14:textId="12B0E4D0" w:rsidR="00130359" w:rsidRPr="00606875" w:rsidRDefault="00130359" w:rsidP="00463A89">
      <w:pPr>
        <w:spacing w:after="0" w:line="240" w:lineRule="auto"/>
        <w:ind w:left="720"/>
        <w:jc w:val="center"/>
        <w:rPr>
          <w:rFonts w:ascii="Arial" w:hAnsi="Arial" w:cs="Arial"/>
          <w:sz w:val="24"/>
          <w:szCs w:val="24"/>
        </w:rPr>
      </w:pPr>
    </w:p>
    <w:p w14:paraId="7B7F9C88" w14:textId="4F55BF14" w:rsidR="00A140C9" w:rsidRPr="008C4348" w:rsidRDefault="00A140C9" w:rsidP="00606875">
      <w:pPr>
        <w:pStyle w:val="ListParagraph"/>
        <w:rPr>
          <w:rFonts w:ascii="Century Gothic" w:hAnsi="Century Gothic" w:cs="Arial"/>
        </w:rPr>
      </w:pPr>
      <w:r w:rsidRPr="008C4348">
        <w:rPr>
          <w:rFonts w:ascii="Century Gothic" w:hAnsi="Century Gothic" w:cs="Arial"/>
        </w:rPr>
        <w:t xml:space="preserve">Step 2 – </w:t>
      </w:r>
      <w:r w:rsidR="00E47779" w:rsidRPr="008C4348">
        <w:rPr>
          <w:rFonts w:ascii="Century Gothic" w:hAnsi="Century Gothic" w:cs="Arial"/>
        </w:rPr>
        <w:t xml:space="preserve">Transfer data into </w:t>
      </w:r>
      <w:r w:rsidR="00347903">
        <w:rPr>
          <w:rFonts w:ascii="Century Gothic" w:hAnsi="Century Gothic" w:cs="Arial"/>
        </w:rPr>
        <w:t xml:space="preserve">a </w:t>
      </w:r>
      <w:r w:rsidR="00E47779" w:rsidRPr="008C4348">
        <w:rPr>
          <w:rFonts w:ascii="Century Gothic" w:hAnsi="Century Gothic" w:cs="Arial"/>
        </w:rPr>
        <w:t xml:space="preserve">Past Year </w:t>
      </w:r>
      <w:r w:rsidR="00347903">
        <w:rPr>
          <w:rFonts w:ascii="Century Gothic" w:hAnsi="Century Gothic" w:cs="Arial"/>
        </w:rPr>
        <w:t>BBA u</w:t>
      </w:r>
      <w:r w:rsidRPr="008C4348">
        <w:rPr>
          <w:rFonts w:ascii="Century Gothic" w:hAnsi="Century Gothic" w:cs="Arial"/>
        </w:rPr>
        <w:t>pload template</w:t>
      </w:r>
    </w:p>
    <w:p w14:paraId="36178A3F" w14:textId="77777777" w:rsidR="00A140C9" w:rsidRPr="008C4348" w:rsidRDefault="00A140C9" w:rsidP="00606875">
      <w:pPr>
        <w:pStyle w:val="ListParagraph"/>
        <w:rPr>
          <w:rFonts w:ascii="Century Gothic" w:hAnsi="Century Gothic" w:cs="Arial"/>
        </w:rPr>
      </w:pPr>
    </w:p>
    <w:p w14:paraId="522DBA6A" w14:textId="26EA84E9" w:rsidR="00AC6F48" w:rsidRDefault="00A140C9" w:rsidP="00606875">
      <w:pPr>
        <w:pStyle w:val="ListParagraph"/>
        <w:numPr>
          <w:ilvl w:val="0"/>
          <w:numId w:val="10"/>
        </w:numPr>
        <w:rPr>
          <w:rFonts w:ascii="Century Gothic" w:hAnsi="Century Gothic" w:cs="Arial"/>
        </w:rPr>
      </w:pPr>
      <w:r w:rsidRPr="008C4348">
        <w:rPr>
          <w:rFonts w:ascii="Century Gothic" w:hAnsi="Century Gothic" w:cs="Arial"/>
        </w:rPr>
        <w:t>Expenditures</w:t>
      </w:r>
    </w:p>
    <w:p w14:paraId="72F200C0" w14:textId="12C37993" w:rsidR="00555DEF" w:rsidRDefault="00555DEF" w:rsidP="00463A89">
      <w:pPr>
        <w:tabs>
          <w:tab w:val="left" w:pos="10012"/>
        </w:tabs>
        <w:rPr>
          <w:rFonts w:ascii="Arial" w:hAnsi="Arial" w:cs="Arial"/>
          <w:sz w:val="24"/>
          <w:szCs w:val="24"/>
        </w:rPr>
      </w:pPr>
      <w:r>
        <w:rPr>
          <w:noProof/>
          <w:lang w:bidi="ar-SA"/>
        </w:rPr>
        <w:drawing>
          <wp:inline distT="0" distB="0" distL="0" distR="0" wp14:anchorId="701BB4F8" wp14:editId="34B0C286">
            <wp:extent cx="7056408" cy="741680"/>
            <wp:effectExtent l="0" t="0" r="0" b="1270"/>
            <wp:docPr id="14" name="Picture 14" descr="Example of how to populate past year expenditures in BBA upload template" title="Transfer data into a Past Year BBA upload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129206" cy="749332"/>
                    </a:xfrm>
                    <a:prstGeom prst="rect">
                      <a:avLst/>
                    </a:prstGeom>
                  </pic:spPr>
                </pic:pic>
              </a:graphicData>
            </a:graphic>
          </wp:inline>
        </w:drawing>
      </w:r>
    </w:p>
    <w:p w14:paraId="658801F9" w14:textId="6EE0994B" w:rsidR="00A140C9" w:rsidRDefault="00A140C9" w:rsidP="00606875">
      <w:pPr>
        <w:pStyle w:val="ListParagraph"/>
        <w:numPr>
          <w:ilvl w:val="0"/>
          <w:numId w:val="10"/>
        </w:numPr>
        <w:rPr>
          <w:rFonts w:ascii="Century Gothic" w:hAnsi="Century Gothic" w:cs="Arial"/>
        </w:rPr>
      </w:pPr>
      <w:r w:rsidRPr="008C4348">
        <w:rPr>
          <w:rFonts w:ascii="Century Gothic" w:hAnsi="Century Gothic" w:cs="Arial"/>
        </w:rPr>
        <w:t>Positions</w:t>
      </w:r>
    </w:p>
    <w:p w14:paraId="7C935ED4" w14:textId="43A27632" w:rsidR="00350F9C" w:rsidRPr="008C4348" w:rsidRDefault="00350F9C" w:rsidP="008C4348">
      <w:pPr>
        <w:rPr>
          <w:rFonts w:ascii="Century Gothic" w:hAnsi="Century Gothic" w:cs="Arial"/>
        </w:rPr>
      </w:pPr>
      <w:r>
        <w:rPr>
          <w:noProof/>
          <w:lang w:bidi="ar-SA"/>
        </w:rPr>
        <w:drawing>
          <wp:inline distT="0" distB="0" distL="0" distR="0" wp14:anchorId="4A9D3B40" wp14:editId="5B27B303">
            <wp:extent cx="7115810" cy="500332"/>
            <wp:effectExtent l="0" t="0" r="0" b="0"/>
            <wp:docPr id="17" name="Picture 17" descr="Example of how to populate positions in past year BBA upload template" title="Transfer data into a Past Year BBA upload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115810" cy="500332"/>
                    </a:xfrm>
                    <a:prstGeom prst="rect">
                      <a:avLst/>
                    </a:prstGeom>
                  </pic:spPr>
                </pic:pic>
              </a:graphicData>
            </a:graphic>
          </wp:inline>
        </w:drawing>
      </w:r>
    </w:p>
    <w:p w14:paraId="6CF37392" w14:textId="38CBFAB0" w:rsidR="00480279" w:rsidRPr="00606875" w:rsidRDefault="00480279" w:rsidP="00606875">
      <w:pPr>
        <w:pStyle w:val="ListParagraph"/>
        <w:rPr>
          <w:rFonts w:ascii="Arial" w:hAnsi="Arial" w:cs="Arial"/>
          <w:sz w:val="24"/>
          <w:szCs w:val="24"/>
        </w:rPr>
      </w:pPr>
      <w:r w:rsidRPr="008C4348">
        <w:rPr>
          <w:rFonts w:ascii="Century Gothic" w:hAnsi="Century Gothic" w:cs="Arial"/>
        </w:rPr>
        <w:t>Step 3 – Upload data into Hyperion</w:t>
      </w:r>
    </w:p>
    <w:bookmarkStart w:id="1" w:name="_MON_1716618347"/>
    <w:bookmarkEnd w:id="1"/>
    <w:p w14:paraId="59972344" w14:textId="544F023D" w:rsidR="00362886" w:rsidRDefault="00CA78CC" w:rsidP="00606875">
      <w:pPr>
        <w:spacing w:after="120"/>
        <w:ind w:left="720"/>
        <w:rPr>
          <w:rFonts w:ascii="Arial" w:hAnsi="Arial" w:cs="Arial"/>
          <w:b/>
          <w:sz w:val="24"/>
          <w:szCs w:val="24"/>
        </w:rPr>
      </w:pPr>
      <w:r w:rsidRPr="00CA78CC">
        <w:rPr>
          <w:rFonts w:ascii="Arial" w:hAnsi="Arial" w:cs="Arial"/>
          <w:b/>
          <w:noProof/>
          <w:sz w:val="24"/>
          <w:szCs w:val="24"/>
        </w:rPr>
        <w:object w:dxaOrig="1530" w:dyaOrig="1000" w14:anchorId="433E63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Excel icon" style="width:77pt;height:49pt;mso-width-percent:0;mso-height-percent:0;mso-width-percent:0;mso-height-percent:0" o:ole="">
            <v:imagedata r:id="rId12" o:title=""/>
          </v:shape>
          <o:OLEObject Type="Embed" ProgID="Excel.Sheet.12" ShapeID="_x0000_i1026" DrawAspect="Icon" ObjectID="_1722326427" r:id="rId13"/>
        </w:object>
      </w:r>
    </w:p>
    <w:p w14:paraId="0070B885" w14:textId="1879A021" w:rsidR="00457FC0" w:rsidRPr="00463A89" w:rsidRDefault="00463A89" w:rsidP="00E651FF">
      <w:pPr>
        <w:rPr>
          <w:rFonts w:ascii="Century Gothic" w:hAnsi="Century Gothic" w:cs="Arial"/>
          <w:b/>
          <w:u w:val="single"/>
        </w:rPr>
      </w:pPr>
      <w:r w:rsidRPr="00463A89">
        <w:rPr>
          <w:rFonts w:ascii="Century Gothic" w:hAnsi="Century Gothic" w:cs="Arial"/>
          <w:b/>
          <w:u w:val="single"/>
        </w:rPr>
        <w:t>NOTE</w:t>
      </w:r>
    </w:p>
    <w:p w14:paraId="309D3B7F" w14:textId="77777777" w:rsidR="00463A89" w:rsidRPr="00463A89" w:rsidRDefault="00463A89" w:rsidP="00463A89">
      <w:pPr>
        <w:spacing w:after="0" w:line="240" w:lineRule="auto"/>
        <w:rPr>
          <w:rFonts w:ascii="Century Gothic" w:hAnsi="Century Gothic" w:cs="Arial"/>
        </w:rPr>
      </w:pPr>
      <w:r w:rsidRPr="00463A89">
        <w:rPr>
          <w:rFonts w:ascii="Century Gothic" w:hAnsi="Century Gothic" w:cs="Arial"/>
        </w:rPr>
        <w:t>To verify Hyperion entries tie to the Fund Condition Statement submitted in the package, run the Detailed Multi-Year Report and filter for the specific string and ENY. Review the total in the Budgetary Expenditure PY column to see if the incremental adjustments plus the CSL equals the totals in the backup reports.</w:t>
      </w:r>
    </w:p>
    <w:p w14:paraId="442D314C" w14:textId="2D8AADDB" w:rsidR="00FE1FC8" w:rsidRDefault="00FE1FC8">
      <w:pPr>
        <w:spacing w:after="0" w:line="240" w:lineRule="auto"/>
        <w:rPr>
          <w:rFonts w:ascii="Century Gothic" w:hAnsi="Century Gothic" w:cs="Arial"/>
          <w:b/>
          <w:bCs/>
          <w:u w:val="single"/>
        </w:rPr>
      </w:pPr>
    </w:p>
    <w:p w14:paraId="1630DD32" w14:textId="7F0A2B54" w:rsidR="00E651FF" w:rsidRPr="008C4348" w:rsidRDefault="00E651FF" w:rsidP="00E651FF">
      <w:pPr>
        <w:rPr>
          <w:rFonts w:ascii="Century Gothic" w:hAnsi="Century Gothic" w:cs="Arial"/>
          <w:b/>
          <w:bCs/>
          <w:u w:val="single"/>
        </w:rPr>
      </w:pPr>
      <w:r w:rsidRPr="008C4348">
        <w:rPr>
          <w:rFonts w:ascii="Century Gothic" w:hAnsi="Century Gothic" w:cs="Arial"/>
          <w:b/>
          <w:bCs/>
          <w:u w:val="single"/>
        </w:rPr>
        <w:t>How to Run the Revenue Report</w:t>
      </w:r>
    </w:p>
    <w:p w14:paraId="6BA27372" w14:textId="1AED07B0" w:rsidR="00E651FF" w:rsidRDefault="00E651FF" w:rsidP="00463A89">
      <w:pPr>
        <w:numPr>
          <w:ilvl w:val="0"/>
          <w:numId w:val="12"/>
        </w:numPr>
        <w:spacing w:after="0" w:line="240" w:lineRule="auto"/>
        <w:rPr>
          <w:rFonts w:ascii="Century Gothic" w:hAnsi="Century Gothic" w:cs="Arial"/>
        </w:rPr>
      </w:pPr>
      <w:r w:rsidRPr="008C4348">
        <w:rPr>
          <w:rFonts w:ascii="Century Gothic" w:hAnsi="Century Gothic" w:cs="Arial"/>
        </w:rPr>
        <w:t>Select the report in the FR report menu:</w:t>
      </w:r>
    </w:p>
    <w:p w14:paraId="29CAFF1D" w14:textId="64101D53" w:rsidR="00A34897" w:rsidRPr="00A34897" w:rsidRDefault="00A34897" w:rsidP="00A34897">
      <w:pPr>
        <w:pStyle w:val="ListParagraph"/>
        <w:spacing w:after="0" w:line="240" w:lineRule="auto"/>
        <w:rPr>
          <w:rFonts w:ascii="Century Gothic" w:hAnsi="Century Gothic" w:cs="Arial"/>
          <w:color w:val="7030A0"/>
          <w:sz w:val="24"/>
          <w:szCs w:val="24"/>
        </w:rPr>
      </w:pPr>
      <w:r w:rsidRPr="00A34897">
        <w:rPr>
          <w:rFonts w:ascii="Century Gothic" w:hAnsi="Century Gothic" w:cs="Calibri"/>
          <w:b/>
          <w:bCs/>
          <w:color w:val="7030A0"/>
          <w:highlight w:val="lightGray"/>
        </w:rPr>
        <w:t>Explore</w:t>
      </w:r>
      <w:r w:rsidRPr="00A34897">
        <w:rPr>
          <w:rFonts w:ascii="Century Gothic" w:hAnsi="Century Gothic" w:cs="Calibri"/>
          <w:color w:val="7030A0"/>
          <w:highlight w:val="lightGray"/>
        </w:rPr>
        <w:t xml:space="preserve"> &gt; </w:t>
      </w:r>
      <w:r w:rsidRPr="00A34897">
        <w:rPr>
          <w:rFonts w:ascii="Century Gothic" w:hAnsi="Century Gothic" w:cs="Calibri"/>
          <w:bCs/>
          <w:color w:val="7030A0"/>
          <w:highlight w:val="lightGray"/>
        </w:rPr>
        <w:t xml:space="preserve">select </w:t>
      </w:r>
      <w:r w:rsidRPr="00A34897">
        <w:rPr>
          <w:rFonts w:ascii="Century Gothic" w:hAnsi="Century Gothic" w:cs="Calibri"/>
          <w:b/>
          <w:bCs/>
          <w:color w:val="7030A0"/>
          <w:highlight w:val="lightGray"/>
        </w:rPr>
        <w:t xml:space="preserve">CalPLN23 &gt; </w:t>
      </w:r>
      <w:r w:rsidRPr="00A34897">
        <w:rPr>
          <w:rFonts w:ascii="Century Gothic" w:hAnsi="Century Gothic" w:cs="Calibri"/>
          <w:bCs/>
          <w:color w:val="7030A0"/>
          <w:highlight w:val="lightGray"/>
        </w:rPr>
        <w:t>select</w:t>
      </w:r>
      <w:r>
        <w:rPr>
          <w:rFonts w:ascii="Century Gothic" w:hAnsi="Century Gothic" w:cs="Calibri"/>
          <w:b/>
          <w:bCs/>
          <w:color w:val="7030A0"/>
          <w:highlight w:val="lightGray"/>
        </w:rPr>
        <w:t xml:space="preserve"> Reports for Departments &gt; </w:t>
      </w:r>
      <w:r w:rsidRPr="00A34897">
        <w:rPr>
          <w:rFonts w:ascii="Century Gothic" w:hAnsi="Century Gothic" w:cs="Calibri"/>
          <w:bCs/>
          <w:color w:val="7030A0"/>
          <w:highlight w:val="lightGray"/>
        </w:rPr>
        <w:t>select</w:t>
      </w:r>
      <w:r>
        <w:rPr>
          <w:rFonts w:ascii="Century Gothic" w:hAnsi="Century Gothic" w:cs="Calibri"/>
          <w:b/>
          <w:bCs/>
          <w:color w:val="7030A0"/>
          <w:highlight w:val="lightGray"/>
        </w:rPr>
        <w:t xml:space="preserve"> </w:t>
      </w:r>
      <w:r w:rsidRPr="00A34897">
        <w:rPr>
          <w:rFonts w:ascii="Century Gothic" w:hAnsi="Century Gothic" w:cs="Calibri"/>
          <w:b/>
          <w:bCs/>
          <w:color w:val="7030A0"/>
          <w:highlight w:val="lightGray"/>
        </w:rPr>
        <w:t xml:space="preserve">Past Year </w:t>
      </w:r>
      <w:r>
        <w:rPr>
          <w:rFonts w:ascii="Century Gothic" w:hAnsi="Century Gothic" w:cs="Calibri"/>
          <w:b/>
          <w:bCs/>
          <w:color w:val="7030A0"/>
          <w:highlight w:val="lightGray"/>
        </w:rPr>
        <w:t xml:space="preserve">Incremental RTL Adjustments </w:t>
      </w:r>
      <w:r w:rsidRPr="00A34897">
        <w:rPr>
          <w:rFonts w:ascii="Century Gothic" w:hAnsi="Century Gothic" w:cs="Calibri"/>
          <w:bCs/>
          <w:color w:val="7030A0"/>
          <w:highlight w:val="lightGray"/>
        </w:rPr>
        <w:t>report</w:t>
      </w:r>
      <w:r>
        <w:rPr>
          <w:rFonts w:ascii="Century Gothic" w:hAnsi="Century Gothic" w:cs="Calibri"/>
          <w:b/>
          <w:bCs/>
          <w:color w:val="7030A0"/>
          <w:highlight w:val="lightGray"/>
        </w:rPr>
        <w:t xml:space="preserve"> </w:t>
      </w:r>
      <w:r w:rsidRPr="00A34897">
        <w:rPr>
          <w:rFonts w:ascii="Century Gothic" w:hAnsi="Century Gothic" w:cs="Calibri"/>
          <w:bCs/>
          <w:color w:val="7030A0"/>
          <w:highlight w:val="lightGray"/>
        </w:rPr>
        <w:t>(Financial Reporting)</w:t>
      </w:r>
      <w:r w:rsidRPr="00A34897">
        <w:rPr>
          <w:rFonts w:ascii="Century Gothic" w:hAnsi="Century Gothic" w:cs="Calibri"/>
          <w:color w:val="7030A0"/>
          <w:highlight w:val="lightGray"/>
        </w:rPr>
        <w:t>.</w:t>
      </w:r>
      <w:r w:rsidRPr="00A34897">
        <w:rPr>
          <w:rFonts w:ascii="Century Gothic" w:hAnsi="Century Gothic" w:cs="Arial"/>
          <w:color w:val="7030A0"/>
          <w:sz w:val="24"/>
          <w:szCs w:val="24"/>
        </w:rPr>
        <w:t xml:space="preserve"> </w:t>
      </w:r>
      <w:r w:rsidRPr="00A34897">
        <w:rPr>
          <w:rFonts w:ascii="Century Gothic" w:hAnsi="Century Gothic"/>
          <w:noProof/>
          <w:color w:val="7030A0"/>
          <w:lang w:bidi="ar-SA"/>
        </w:rPr>
        <w:t xml:space="preserve"> </w:t>
      </w:r>
      <w:r w:rsidRPr="00A34897">
        <w:rPr>
          <w:rFonts w:ascii="Century Gothic" w:hAnsi="Century Gothic"/>
          <w:noProof/>
          <w:color w:val="7030A0"/>
        </w:rPr>
        <w:t xml:space="preserve"> </w:t>
      </w:r>
      <w:r w:rsidRPr="00A34897">
        <w:rPr>
          <w:rFonts w:ascii="Century Gothic" w:hAnsi="Century Gothic"/>
          <w:noProof/>
          <w:color w:val="7030A0"/>
          <w:lang w:bidi="ar-SA"/>
        </w:rPr>
        <w:t xml:space="preserve"> </w:t>
      </w:r>
    </w:p>
    <w:p w14:paraId="124CAF93" w14:textId="77777777" w:rsidR="00A34897" w:rsidRPr="008C4348" w:rsidRDefault="00A34897" w:rsidP="00A34897">
      <w:pPr>
        <w:spacing w:after="0" w:line="240" w:lineRule="auto"/>
        <w:ind w:left="720"/>
        <w:rPr>
          <w:rFonts w:ascii="Century Gothic" w:hAnsi="Century Gothic" w:cs="Arial"/>
        </w:rPr>
      </w:pPr>
    </w:p>
    <w:p w14:paraId="26E6364A" w14:textId="3D989897" w:rsidR="00E651FF" w:rsidRPr="00A34897" w:rsidRDefault="00E651FF" w:rsidP="00A34897">
      <w:pPr>
        <w:pStyle w:val="ListParagraph"/>
        <w:numPr>
          <w:ilvl w:val="0"/>
          <w:numId w:val="12"/>
        </w:numPr>
        <w:rPr>
          <w:rFonts w:ascii="Century Gothic" w:hAnsi="Century Gothic" w:cs="Arial"/>
        </w:rPr>
      </w:pPr>
      <w:r w:rsidRPr="00A34897">
        <w:rPr>
          <w:rFonts w:ascii="Century Gothic" w:hAnsi="Century Gothic" w:cs="Arial"/>
        </w:rPr>
        <w:t>Select the POV</w:t>
      </w:r>
      <w:r w:rsidR="002A0532" w:rsidRPr="00A34897">
        <w:rPr>
          <w:rFonts w:ascii="Century Gothic" w:hAnsi="Century Gothic" w:cs="Arial"/>
        </w:rPr>
        <w:t xml:space="preserve"> (report parameters)</w:t>
      </w:r>
      <w:r w:rsidRPr="00A34897">
        <w:rPr>
          <w:rFonts w:ascii="Century Gothic" w:hAnsi="Century Gothic" w:cs="Arial"/>
        </w:rPr>
        <w:t>:</w:t>
      </w:r>
    </w:p>
    <w:p w14:paraId="68BD6D14" w14:textId="3C18A928" w:rsidR="00E651FF" w:rsidRPr="008C4348" w:rsidRDefault="00E651FF" w:rsidP="00463A89">
      <w:pPr>
        <w:numPr>
          <w:ilvl w:val="0"/>
          <w:numId w:val="14"/>
        </w:numPr>
        <w:spacing w:after="0" w:line="240" w:lineRule="auto"/>
        <w:rPr>
          <w:rFonts w:ascii="Century Gothic" w:hAnsi="Century Gothic" w:cs="Arial"/>
        </w:rPr>
      </w:pPr>
      <w:r w:rsidRPr="008C4348">
        <w:rPr>
          <w:rFonts w:ascii="Century Gothic" w:hAnsi="Century Gothic" w:cs="Arial"/>
          <w:b/>
        </w:rPr>
        <w:t>Year:</w:t>
      </w:r>
      <w:r w:rsidRPr="008C4348">
        <w:rPr>
          <w:rFonts w:ascii="Century Gothic" w:hAnsi="Century Gothic" w:cs="Arial"/>
        </w:rPr>
        <w:t> “</w:t>
      </w:r>
      <w:r w:rsidR="0036732D">
        <w:rPr>
          <w:rFonts w:ascii="Century Gothic" w:hAnsi="Century Gothic" w:cs="Arial"/>
        </w:rPr>
        <w:t>FY23</w:t>
      </w:r>
      <w:r w:rsidRPr="008C4348">
        <w:rPr>
          <w:rFonts w:ascii="Century Gothic" w:hAnsi="Century Gothic" w:cs="Arial"/>
        </w:rPr>
        <w:t xml:space="preserve">” (because we are building the </w:t>
      </w:r>
      <w:r w:rsidR="0036732D">
        <w:rPr>
          <w:rFonts w:ascii="Century Gothic" w:hAnsi="Century Gothic" w:cs="Arial"/>
        </w:rPr>
        <w:t>2023-24</w:t>
      </w:r>
      <w:r w:rsidRPr="008C4348">
        <w:rPr>
          <w:rFonts w:ascii="Century Gothic" w:hAnsi="Century Gothic" w:cs="Arial"/>
        </w:rPr>
        <w:t xml:space="preserve"> budget). The report will provide </w:t>
      </w:r>
      <w:r w:rsidR="00CD2A3C" w:rsidRPr="008C4348">
        <w:rPr>
          <w:rFonts w:ascii="Century Gothic" w:hAnsi="Century Gothic" w:cs="Arial"/>
        </w:rPr>
        <w:t xml:space="preserve">the rolled over </w:t>
      </w:r>
      <w:r w:rsidRPr="008C4348">
        <w:rPr>
          <w:rFonts w:ascii="Century Gothic" w:hAnsi="Century Gothic" w:cs="Arial"/>
        </w:rPr>
        <w:t xml:space="preserve">past year </w:t>
      </w:r>
      <w:r w:rsidR="0036732D">
        <w:rPr>
          <w:rFonts w:ascii="Century Gothic" w:hAnsi="Century Gothic" w:cs="Arial"/>
        </w:rPr>
        <w:t>2021-22</w:t>
      </w:r>
      <w:r w:rsidR="00CD2A3C" w:rsidRPr="008C4348">
        <w:rPr>
          <w:rFonts w:ascii="Century Gothic" w:hAnsi="Century Gothic" w:cs="Arial"/>
        </w:rPr>
        <w:t xml:space="preserve"> data</w:t>
      </w:r>
      <w:r w:rsidRPr="008C4348">
        <w:rPr>
          <w:rFonts w:ascii="Century Gothic" w:hAnsi="Century Gothic" w:cs="Arial"/>
        </w:rPr>
        <w:t>.</w:t>
      </w:r>
    </w:p>
    <w:p w14:paraId="460E7AF2" w14:textId="4193B322" w:rsidR="00E651FF" w:rsidRPr="008C4348" w:rsidRDefault="00E651FF" w:rsidP="00463A89">
      <w:pPr>
        <w:numPr>
          <w:ilvl w:val="0"/>
          <w:numId w:val="14"/>
        </w:numPr>
        <w:spacing w:after="0" w:line="240" w:lineRule="auto"/>
        <w:rPr>
          <w:rFonts w:ascii="Century Gothic" w:hAnsi="Century Gothic" w:cs="Arial"/>
        </w:rPr>
      </w:pPr>
      <w:r w:rsidRPr="008C4348">
        <w:rPr>
          <w:rFonts w:ascii="Century Gothic" w:hAnsi="Century Gothic" w:cs="Arial"/>
          <w:b/>
        </w:rPr>
        <w:t>Entity:</w:t>
      </w:r>
      <w:r w:rsidRPr="008C4348">
        <w:rPr>
          <w:rFonts w:ascii="Century Gothic" w:hAnsi="Century Gothic" w:cs="Arial"/>
        </w:rPr>
        <w:t xml:space="preserve"> </w:t>
      </w:r>
      <w:r w:rsidR="00A059D1">
        <w:rPr>
          <w:rFonts w:ascii="Century Gothic" w:hAnsi="Century Gothic" w:cs="Arial"/>
        </w:rPr>
        <w:t>S</w:t>
      </w:r>
      <w:r w:rsidR="00A059D1" w:rsidRPr="008C4348">
        <w:rPr>
          <w:rFonts w:ascii="Century Gothic" w:hAnsi="Century Gothic" w:cs="Arial"/>
        </w:rPr>
        <w:t xml:space="preserve">elect </w:t>
      </w:r>
      <w:r w:rsidRPr="008C4348">
        <w:rPr>
          <w:rFonts w:ascii="Century Gothic" w:hAnsi="Century Gothic" w:cs="Arial"/>
        </w:rPr>
        <w:t>your BU</w:t>
      </w:r>
      <w:r w:rsidR="00A059D1">
        <w:rPr>
          <w:rFonts w:ascii="Century Gothic" w:hAnsi="Century Gothic" w:cs="Arial"/>
        </w:rPr>
        <w:t>.</w:t>
      </w:r>
    </w:p>
    <w:p w14:paraId="348F7839" w14:textId="5A4BEFF9" w:rsidR="00E651FF" w:rsidRPr="008C4348" w:rsidRDefault="00E651FF" w:rsidP="00463A89">
      <w:pPr>
        <w:numPr>
          <w:ilvl w:val="0"/>
          <w:numId w:val="14"/>
        </w:numPr>
        <w:spacing w:after="0" w:line="240" w:lineRule="auto"/>
        <w:rPr>
          <w:rFonts w:ascii="Century Gothic" w:hAnsi="Century Gothic" w:cs="Arial"/>
        </w:rPr>
      </w:pPr>
      <w:r w:rsidRPr="008C4348">
        <w:rPr>
          <w:rFonts w:ascii="Century Gothic" w:hAnsi="Century Gothic" w:cs="Arial"/>
          <w:b/>
        </w:rPr>
        <w:t>Fund:</w:t>
      </w:r>
      <w:r w:rsidRPr="008C4348">
        <w:rPr>
          <w:rFonts w:ascii="Century Gothic" w:hAnsi="Century Gothic" w:cs="Arial"/>
        </w:rPr>
        <w:t xml:space="preserve"> </w:t>
      </w:r>
      <w:r w:rsidR="00A059D1">
        <w:rPr>
          <w:rFonts w:ascii="Century Gothic" w:hAnsi="Century Gothic" w:cs="Arial"/>
        </w:rPr>
        <w:t>S</w:t>
      </w:r>
      <w:r w:rsidR="00A059D1" w:rsidRPr="008C4348">
        <w:rPr>
          <w:rFonts w:ascii="Century Gothic" w:hAnsi="Century Gothic" w:cs="Arial"/>
        </w:rPr>
        <w:t xml:space="preserve">elect </w:t>
      </w:r>
      <w:r w:rsidR="00CD2A3C" w:rsidRPr="008C4348">
        <w:rPr>
          <w:rFonts w:ascii="Century Gothic" w:hAnsi="Century Gothic" w:cs="Arial"/>
        </w:rPr>
        <w:t>the appropriate fund</w:t>
      </w:r>
      <w:r w:rsidR="00A059D1">
        <w:rPr>
          <w:rFonts w:ascii="Century Gothic" w:hAnsi="Century Gothic" w:cs="Arial"/>
        </w:rPr>
        <w:t>.</w:t>
      </w:r>
      <w:r w:rsidR="00CD2A3C" w:rsidRPr="008C4348">
        <w:rPr>
          <w:rFonts w:ascii="Century Gothic" w:hAnsi="Century Gothic" w:cs="Arial"/>
        </w:rPr>
        <w:t xml:space="preserve"> </w:t>
      </w:r>
    </w:p>
    <w:p w14:paraId="7F03E22B" w14:textId="64FC3043" w:rsidR="00E651FF" w:rsidRPr="008C4348" w:rsidRDefault="00E651FF" w:rsidP="00463A89">
      <w:pPr>
        <w:numPr>
          <w:ilvl w:val="0"/>
          <w:numId w:val="14"/>
        </w:numPr>
        <w:spacing w:after="0" w:line="240" w:lineRule="auto"/>
        <w:rPr>
          <w:rFonts w:ascii="Century Gothic" w:hAnsi="Century Gothic" w:cs="Arial"/>
          <w:b/>
        </w:rPr>
      </w:pPr>
      <w:r w:rsidRPr="008C4348">
        <w:rPr>
          <w:rFonts w:ascii="Century Gothic" w:hAnsi="Century Gothic" w:cs="Arial"/>
          <w:b/>
        </w:rPr>
        <w:t>Click OK</w:t>
      </w:r>
      <w:r w:rsidR="00A059D1">
        <w:rPr>
          <w:rFonts w:ascii="Century Gothic" w:hAnsi="Century Gothic" w:cs="Arial"/>
          <w:b/>
        </w:rPr>
        <w:t>.</w:t>
      </w:r>
    </w:p>
    <w:p w14:paraId="5308860E" w14:textId="2E420E62" w:rsidR="00E651FF" w:rsidRPr="008C4348" w:rsidRDefault="00E651FF" w:rsidP="00463A89">
      <w:pPr>
        <w:numPr>
          <w:ilvl w:val="0"/>
          <w:numId w:val="14"/>
        </w:numPr>
        <w:spacing w:after="0" w:line="240" w:lineRule="auto"/>
        <w:rPr>
          <w:rFonts w:ascii="Century Gothic" w:hAnsi="Century Gothic" w:cs="Arial"/>
        </w:rPr>
      </w:pPr>
      <w:r w:rsidRPr="008C4348">
        <w:rPr>
          <w:rFonts w:ascii="Century Gothic" w:hAnsi="Century Gothic" w:cs="Arial"/>
          <w:b/>
        </w:rPr>
        <w:t>Version</w:t>
      </w:r>
      <w:r w:rsidR="00A059D1" w:rsidRPr="00463A89">
        <w:rPr>
          <w:rFonts w:ascii="Century Gothic" w:hAnsi="Century Gothic" w:cs="Arial"/>
          <w:b/>
        </w:rPr>
        <w:t>:</w:t>
      </w:r>
      <w:r w:rsidR="00A059D1">
        <w:rPr>
          <w:rFonts w:ascii="Century Gothic" w:hAnsi="Century Gothic" w:cs="Arial"/>
        </w:rPr>
        <w:t xml:space="preserve"> P</w:t>
      </w:r>
      <w:r w:rsidRPr="008C4348">
        <w:rPr>
          <w:rFonts w:ascii="Century Gothic" w:hAnsi="Century Gothic" w:cs="Arial"/>
        </w:rPr>
        <w:t>ick the following versions:</w:t>
      </w:r>
    </w:p>
    <w:p w14:paraId="090B9970" w14:textId="653958C8" w:rsidR="00E651FF" w:rsidRPr="008C4348" w:rsidRDefault="00E651FF" w:rsidP="00463A89">
      <w:pPr>
        <w:numPr>
          <w:ilvl w:val="1"/>
          <w:numId w:val="14"/>
        </w:numPr>
        <w:spacing w:after="0" w:line="240" w:lineRule="auto"/>
        <w:rPr>
          <w:rFonts w:ascii="Century Gothic" w:hAnsi="Century Gothic" w:cs="Arial"/>
        </w:rPr>
      </w:pPr>
      <w:r w:rsidRPr="008C4348">
        <w:rPr>
          <w:rFonts w:ascii="Century Gothic" w:hAnsi="Century Gothic" w:cs="Arial"/>
        </w:rPr>
        <w:t>Version 1 (“GB Pu</w:t>
      </w:r>
      <w:r w:rsidR="00183B6A" w:rsidRPr="008C4348">
        <w:rPr>
          <w:rFonts w:ascii="Century Gothic" w:hAnsi="Century Gothic" w:cs="Arial"/>
        </w:rPr>
        <w:t xml:space="preserve">blic Initials”): This version </w:t>
      </w:r>
      <w:r w:rsidRPr="008C4348">
        <w:rPr>
          <w:rFonts w:ascii="Century Gothic" w:hAnsi="Century Gothic" w:cs="Arial"/>
        </w:rPr>
        <w:t xml:space="preserve">includes rolled over data representing </w:t>
      </w:r>
      <w:r w:rsidR="0036732D">
        <w:rPr>
          <w:rFonts w:ascii="Century Gothic" w:hAnsi="Century Gothic" w:cs="Arial"/>
        </w:rPr>
        <w:t>2021-22</w:t>
      </w:r>
      <w:r w:rsidRPr="008C4348">
        <w:rPr>
          <w:rFonts w:ascii="Century Gothic" w:hAnsi="Century Gothic" w:cs="Arial"/>
        </w:rPr>
        <w:t xml:space="preserve"> data when the </w:t>
      </w:r>
      <w:r w:rsidR="0036732D">
        <w:rPr>
          <w:rFonts w:ascii="Century Gothic" w:hAnsi="Century Gothic" w:cs="Arial"/>
        </w:rPr>
        <w:t>2022</w:t>
      </w:r>
      <w:r w:rsidR="00261B4E">
        <w:rPr>
          <w:rFonts w:ascii="Century Gothic" w:hAnsi="Century Gothic" w:cs="Arial"/>
        </w:rPr>
        <w:t xml:space="preserve"> </w:t>
      </w:r>
      <w:r w:rsidRPr="008C4348">
        <w:rPr>
          <w:rFonts w:ascii="Century Gothic" w:hAnsi="Century Gothic" w:cs="Arial"/>
        </w:rPr>
        <w:t xml:space="preserve">Budget Act was enacted.  </w:t>
      </w:r>
    </w:p>
    <w:p w14:paraId="1D0A02B4" w14:textId="2C8B7284" w:rsidR="00E651FF" w:rsidRPr="008C4348" w:rsidRDefault="00E651FF" w:rsidP="00463A89">
      <w:pPr>
        <w:numPr>
          <w:ilvl w:val="1"/>
          <w:numId w:val="14"/>
        </w:numPr>
        <w:spacing w:after="0" w:line="240" w:lineRule="auto"/>
        <w:rPr>
          <w:rFonts w:ascii="Century Gothic" w:hAnsi="Century Gothic" w:cs="Arial"/>
        </w:rPr>
      </w:pPr>
      <w:r w:rsidRPr="008C4348">
        <w:rPr>
          <w:rFonts w:ascii="Century Gothic" w:hAnsi="Century Gothic" w:cs="Arial"/>
        </w:rPr>
        <w:t>Version 2 (“GB Dept Working”): This version i</w:t>
      </w:r>
      <w:r w:rsidR="00183B6A" w:rsidRPr="008C4348">
        <w:rPr>
          <w:rFonts w:ascii="Century Gothic" w:hAnsi="Century Gothic" w:cs="Arial"/>
        </w:rPr>
        <w:t>nclude</w:t>
      </w:r>
      <w:r w:rsidRPr="008C4348">
        <w:rPr>
          <w:rFonts w:ascii="Century Gothic" w:hAnsi="Century Gothic" w:cs="Arial"/>
        </w:rPr>
        <w:t>s</w:t>
      </w:r>
      <w:r w:rsidR="00183B6A" w:rsidRPr="008C4348">
        <w:rPr>
          <w:rFonts w:ascii="Century Gothic" w:hAnsi="Century Gothic" w:cs="Arial"/>
        </w:rPr>
        <w:t xml:space="preserve"> the same information as GB</w:t>
      </w:r>
      <w:r w:rsidR="00FE1FC8">
        <w:rPr>
          <w:rFonts w:ascii="Century Gothic" w:hAnsi="Century Gothic" w:cs="Arial"/>
        </w:rPr>
        <w:t> </w:t>
      </w:r>
      <w:r w:rsidR="00183B6A" w:rsidRPr="008C4348">
        <w:rPr>
          <w:rFonts w:ascii="Century Gothic" w:hAnsi="Century Gothic" w:cs="Arial"/>
        </w:rPr>
        <w:t>Public Initials</w:t>
      </w:r>
      <w:r w:rsidRPr="008C4348">
        <w:rPr>
          <w:rFonts w:ascii="Century Gothic" w:hAnsi="Century Gothic" w:cs="Arial"/>
        </w:rPr>
        <w:t xml:space="preserve">, </w:t>
      </w:r>
      <w:r w:rsidR="00183B6A" w:rsidRPr="008C4348">
        <w:rPr>
          <w:rFonts w:ascii="Century Gothic" w:hAnsi="Century Gothic" w:cs="Arial"/>
        </w:rPr>
        <w:t>and</w:t>
      </w:r>
      <w:r w:rsidRPr="008C4348">
        <w:rPr>
          <w:rFonts w:ascii="Century Gothic" w:hAnsi="Century Gothic" w:cs="Arial"/>
        </w:rPr>
        <w:t xml:space="preserve"> will change later as departments enter adjustments throughout the </w:t>
      </w:r>
      <w:r w:rsidR="00183B6A" w:rsidRPr="008C4348">
        <w:rPr>
          <w:rFonts w:ascii="Century Gothic" w:hAnsi="Century Gothic" w:cs="Arial"/>
        </w:rPr>
        <w:t>fall process</w:t>
      </w:r>
      <w:r w:rsidRPr="008C4348">
        <w:rPr>
          <w:rFonts w:ascii="Century Gothic" w:hAnsi="Century Gothic" w:cs="Arial"/>
        </w:rPr>
        <w:t>.</w:t>
      </w:r>
    </w:p>
    <w:p w14:paraId="241682E4" w14:textId="1C971FD9" w:rsidR="00E651FF" w:rsidRPr="008C4348" w:rsidRDefault="00E651FF" w:rsidP="00463A89">
      <w:pPr>
        <w:numPr>
          <w:ilvl w:val="0"/>
          <w:numId w:val="14"/>
        </w:numPr>
        <w:spacing w:after="0" w:line="240" w:lineRule="auto"/>
        <w:rPr>
          <w:rFonts w:ascii="Century Gothic" w:hAnsi="Century Gothic" w:cs="Arial"/>
          <w:b/>
        </w:rPr>
      </w:pPr>
      <w:r w:rsidRPr="008C4348">
        <w:rPr>
          <w:rFonts w:ascii="Century Gothic" w:hAnsi="Century Gothic" w:cs="Arial"/>
          <w:b/>
        </w:rPr>
        <w:t>Click OK</w:t>
      </w:r>
      <w:r w:rsidR="00FE1FC8">
        <w:rPr>
          <w:rFonts w:ascii="Century Gothic" w:hAnsi="Century Gothic" w:cs="Arial"/>
          <w:b/>
        </w:rPr>
        <w:t>.</w:t>
      </w:r>
    </w:p>
    <w:p w14:paraId="0EA833F5" w14:textId="77777777" w:rsidR="00E651FF" w:rsidRPr="008C4348" w:rsidRDefault="00E651FF" w:rsidP="00E651FF">
      <w:pPr>
        <w:spacing w:after="0" w:line="240" w:lineRule="auto"/>
        <w:ind w:left="720"/>
        <w:rPr>
          <w:rFonts w:ascii="Century Gothic" w:hAnsi="Century Gothic" w:cs="Arial"/>
        </w:rPr>
      </w:pPr>
    </w:p>
    <w:p w14:paraId="65DDEA49" w14:textId="77777777" w:rsidR="00E651FF" w:rsidRDefault="00E651FF" w:rsidP="00463A89">
      <w:pPr>
        <w:numPr>
          <w:ilvl w:val="0"/>
          <w:numId w:val="12"/>
        </w:numPr>
        <w:spacing w:after="0" w:line="240" w:lineRule="auto"/>
        <w:rPr>
          <w:rFonts w:ascii="Century Gothic" w:hAnsi="Century Gothic" w:cs="Arial"/>
        </w:rPr>
      </w:pPr>
      <w:r w:rsidRPr="008C4348">
        <w:rPr>
          <w:rFonts w:ascii="Century Gothic" w:hAnsi="Century Gothic" w:cs="Arial"/>
        </w:rPr>
        <w:t>Export the report to Excel and print, save, or send, as necessary.</w:t>
      </w:r>
    </w:p>
    <w:p w14:paraId="3F26FD3E" w14:textId="77777777" w:rsidR="002E3D7E" w:rsidRDefault="002E3D7E" w:rsidP="008C4348">
      <w:pPr>
        <w:spacing w:after="0" w:line="240" w:lineRule="auto"/>
        <w:rPr>
          <w:rFonts w:ascii="Century Gothic" w:hAnsi="Century Gothic" w:cs="Arial"/>
        </w:rPr>
      </w:pPr>
    </w:p>
    <w:p w14:paraId="63BC3FF1" w14:textId="2803CBCE" w:rsidR="00992362" w:rsidRPr="008C4348" w:rsidRDefault="00847231" w:rsidP="00183B6A">
      <w:pPr>
        <w:spacing w:after="120"/>
        <w:rPr>
          <w:rFonts w:ascii="Century Gothic" w:hAnsi="Century Gothic" w:cs="Arial"/>
          <w:b/>
        </w:rPr>
      </w:pPr>
      <w:r w:rsidRPr="008C4348">
        <w:rPr>
          <w:rFonts w:ascii="Century Gothic" w:hAnsi="Century Gothic" w:cs="Arial"/>
          <w:b/>
          <w:bCs/>
          <w:u w:val="single"/>
        </w:rPr>
        <w:t xml:space="preserve">Adding Formulas to </w:t>
      </w:r>
      <w:r w:rsidR="00992362" w:rsidRPr="008C4348">
        <w:rPr>
          <w:rFonts w:ascii="Century Gothic" w:hAnsi="Century Gothic" w:cs="Arial"/>
          <w:b/>
          <w:bCs/>
          <w:u w:val="single"/>
        </w:rPr>
        <w:t>Past Year Incremental RTL Adjustments (Initial RTL Report)</w:t>
      </w:r>
    </w:p>
    <w:p w14:paraId="47EDF789" w14:textId="1509A7E3" w:rsidR="00992362" w:rsidRPr="008C4348" w:rsidRDefault="00FE1FC8" w:rsidP="00992362">
      <w:pPr>
        <w:spacing w:after="0"/>
        <w:rPr>
          <w:rFonts w:ascii="Century Gothic" w:hAnsi="Century Gothic" w:cs="Arial"/>
        </w:rPr>
      </w:pPr>
      <w:r w:rsidRPr="008C4348">
        <w:rPr>
          <w:rFonts w:ascii="Century Gothic" w:hAnsi="Century Gothic" w:cs="Arial"/>
        </w:rPr>
        <w:t>The report has 3 sections:  Revenues PY, Revenue Transfer PY, and Loans PY</w:t>
      </w:r>
      <w:r>
        <w:rPr>
          <w:rFonts w:ascii="Century Gothic" w:hAnsi="Century Gothic" w:cs="Arial"/>
        </w:rPr>
        <w:t>.</w:t>
      </w:r>
      <w:r w:rsidRPr="008C4348">
        <w:rPr>
          <w:rFonts w:ascii="Century Gothic" w:hAnsi="Century Gothic" w:cs="Arial"/>
        </w:rPr>
        <w:t xml:space="preserve"> </w:t>
      </w:r>
      <w:r>
        <w:rPr>
          <w:rFonts w:ascii="Century Gothic" w:hAnsi="Century Gothic" w:cs="Arial"/>
        </w:rPr>
        <w:t>D</w:t>
      </w:r>
      <w:r w:rsidRPr="008C4348">
        <w:rPr>
          <w:rFonts w:ascii="Century Gothic" w:hAnsi="Century Gothic" w:cs="Arial"/>
        </w:rPr>
        <w:t xml:space="preserve">o the following </w:t>
      </w:r>
      <w:r>
        <w:rPr>
          <w:rFonts w:ascii="Century Gothic" w:hAnsi="Century Gothic" w:cs="Arial"/>
        </w:rPr>
        <w:t>o</w:t>
      </w:r>
      <w:r w:rsidR="00992362" w:rsidRPr="008C4348">
        <w:rPr>
          <w:rFonts w:ascii="Century Gothic" w:hAnsi="Century Gothic" w:cs="Arial"/>
        </w:rPr>
        <w:t>nce</w:t>
      </w:r>
      <w:r w:rsidR="00EB5266" w:rsidRPr="008C4348">
        <w:rPr>
          <w:rFonts w:ascii="Century Gothic" w:hAnsi="Century Gothic" w:cs="Arial"/>
        </w:rPr>
        <w:t xml:space="preserve"> you have </w:t>
      </w:r>
      <w:r w:rsidR="00992362" w:rsidRPr="008C4348">
        <w:rPr>
          <w:rFonts w:ascii="Century Gothic" w:hAnsi="Century Gothic" w:cs="Arial"/>
        </w:rPr>
        <w:t xml:space="preserve">exported </w:t>
      </w:r>
      <w:r w:rsidR="00EB5266" w:rsidRPr="008C4348">
        <w:rPr>
          <w:rFonts w:ascii="Century Gothic" w:hAnsi="Century Gothic" w:cs="Arial"/>
        </w:rPr>
        <w:t xml:space="preserve">the </w:t>
      </w:r>
      <w:r w:rsidR="00282D80" w:rsidRPr="008C4348">
        <w:rPr>
          <w:rFonts w:ascii="Century Gothic" w:hAnsi="Century Gothic" w:cs="Arial"/>
        </w:rPr>
        <w:t>report</w:t>
      </w:r>
      <w:r w:rsidR="00EB5266" w:rsidRPr="008C4348">
        <w:rPr>
          <w:rFonts w:ascii="Century Gothic" w:hAnsi="Century Gothic" w:cs="Arial"/>
        </w:rPr>
        <w:t xml:space="preserve"> </w:t>
      </w:r>
      <w:r w:rsidR="00992362" w:rsidRPr="008C4348">
        <w:rPr>
          <w:rFonts w:ascii="Century Gothic" w:hAnsi="Century Gothic" w:cs="Arial"/>
        </w:rPr>
        <w:t>to Excel:</w:t>
      </w:r>
    </w:p>
    <w:p w14:paraId="0F3E2DB2" w14:textId="77777777" w:rsidR="00992362" w:rsidRPr="008C4348" w:rsidRDefault="00992362" w:rsidP="00992362">
      <w:pPr>
        <w:spacing w:after="0"/>
        <w:rPr>
          <w:rFonts w:ascii="Century Gothic" w:hAnsi="Century Gothic" w:cs="Arial"/>
        </w:rPr>
      </w:pPr>
    </w:p>
    <w:p w14:paraId="7D4918E0" w14:textId="77777777" w:rsidR="00992362" w:rsidRPr="008C4348" w:rsidRDefault="00992362" w:rsidP="00992362">
      <w:pPr>
        <w:numPr>
          <w:ilvl w:val="0"/>
          <w:numId w:val="7"/>
        </w:numPr>
        <w:spacing w:after="0" w:line="240" w:lineRule="auto"/>
        <w:rPr>
          <w:rFonts w:ascii="Century Gothic" w:hAnsi="Century Gothic" w:cs="Arial"/>
        </w:rPr>
      </w:pPr>
      <w:r w:rsidRPr="008C4348">
        <w:rPr>
          <w:rFonts w:ascii="Century Gothic" w:hAnsi="Century Gothic" w:cs="Arial"/>
        </w:rPr>
        <w:t>In each section, make these changes:</w:t>
      </w:r>
    </w:p>
    <w:p w14:paraId="784C3E2F" w14:textId="6CFA142C" w:rsidR="00992362" w:rsidRPr="008C4348" w:rsidRDefault="00992362" w:rsidP="00992362">
      <w:pPr>
        <w:numPr>
          <w:ilvl w:val="1"/>
          <w:numId w:val="7"/>
        </w:numPr>
        <w:spacing w:after="0" w:line="240" w:lineRule="auto"/>
        <w:rPr>
          <w:rFonts w:ascii="Century Gothic" w:hAnsi="Century Gothic" w:cs="Arial"/>
        </w:rPr>
      </w:pPr>
      <w:r w:rsidRPr="008C4348">
        <w:rPr>
          <w:rFonts w:ascii="Century Gothic" w:hAnsi="Century Gothic" w:cs="Arial"/>
          <w:b/>
        </w:rPr>
        <w:t>Change the title</w:t>
      </w:r>
      <w:r w:rsidRPr="008C4348">
        <w:rPr>
          <w:rFonts w:ascii="Century Gothic" w:hAnsi="Century Gothic" w:cs="Arial"/>
        </w:rPr>
        <w:t xml:space="preserve"> of the middle column</w:t>
      </w:r>
      <w:r w:rsidR="00FE1FC8">
        <w:rPr>
          <w:rFonts w:ascii="Century Gothic" w:hAnsi="Century Gothic" w:cs="Arial"/>
        </w:rPr>
        <w:t>s</w:t>
      </w:r>
      <w:r w:rsidRPr="008C4348">
        <w:rPr>
          <w:rFonts w:ascii="Century Gothic" w:hAnsi="Century Gothic" w:cs="Arial"/>
        </w:rPr>
        <w:t xml:space="preserve"> from “</w:t>
      </w:r>
      <w:r w:rsidR="00CD2A3C" w:rsidRPr="008C4348">
        <w:rPr>
          <w:rFonts w:ascii="Century Gothic" w:hAnsi="Century Gothic" w:cs="Arial"/>
        </w:rPr>
        <w:t xml:space="preserve">GB </w:t>
      </w:r>
      <w:r w:rsidR="004D5264" w:rsidRPr="008C4348">
        <w:rPr>
          <w:rFonts w:ascii="Century Gothic" w:hAnsi="Century Gothic" w:cs="Arial"/>
        </w:rPr>
        <w:t>Dept</w:t>
      </w:r>
      <w:r w:rsidRPr="008C4348">
        <w:rPr>
          <w:rFonts w:ascii="Century Gothic" w:hAnsi="Century Gothic" w:cs="Arial"/>
        </w:rPr>
        <w:t xml:space="preserve"> Working” to “Past Year Actuals</w:t>
      </w:r>
      <w:r w:rsidR="00480279" w:rsidRPr="008C4348">
        <w:rPr>
          <w:rFonts w:ascii="Century Gothic" w:hAnsi="Century Gothic" w:cs="Arial"/>
        </w:rPr>
        <w:t>” (see yellow cells in attachment below</w:t>
      </w:r>
      <w:r w:rsidR="00DD1D43" w:rsidRPr="008C4348">
        <w:rPr>
          <w:rFonts w:ascii="Century Gothic" w:hAnsi="Century Gothic" w:cs="Arial"/>
        </w:rPr>
        <w:t>.</w:t>
      </w:r>
      <w:r w:rsidR="00480279" w:rsidRPr="008C4348">
        <w:rPr>
          <w:rFonts w:ascii="Century Gothic" w:hAnsi="Century Gothic" w:cs="Arial"/>
        </w:rPr>
        <w:t>)</w:t>
      </w:r>
    </w:p>
    <w:p w14:paraId="1FFA982C" w14:textId="77777777" w:rsidR="00992362" w:rsidRPr="008C4348" w:rsidRDefault="00992362" w:rsidP="00992362">
      <w:pPr>
        <w:numPr>
          <w:ilvl w:val="1"/>
          <w:numId w:val="7"/>
        </w:numPr>
        <w:spacing w:after="0" w:line="240" w:lineRule="auto"/>
        <w:rPr>
          <w:rFonts w:ascii="Century Gothic" w:hAnsi="Century Gothic" w:cs="Arial"/>
        </w:rPr>
      </w:pPr>
      <w:r w:rsidRPr="008C4348">
        <w:rPr>
          <w:rFonts w:ascii="Century Gothic" w:hAnsi="Century Gothic" w:cs="Arial"/>
          <w:b/>
        </w:rPr>
        <w:t xml:space="preserve">Delete </w:t>
      </w:r>
      <w:r w:rsidRPr="008C4348">
        <w:rPr>
          <w:rFonts w:ascii="Century Gothic" w:hAnsi="Century Gothic" w:cs="Arial"/>
        </w:rPr>
        <w:t>all data in the Difference columns.</w:t>
      </w:r>
    </w:p>
    <w:p w14:paraId="6BAC96A4" w14:textId="60FA7DF3" w:rsidR="00992362" w:rsidRPr="008C4348" w:rsidRDefault="00992362" w:rsidP="00992362">
      <w:pPr>
        <w:numPr>
          <w:ilvl w:val="1"/>
          <w:numId w:val="7"/>
        </w:numPr>
        <w:spacing w:after="0" w:line="240" w:lineRule="auto"/>
        <w:rPr>
          <w:rFonts w:ascii="Century Gothic" w:hAnsi="Century Gothic" w:cs="Arial"/>
        </w:rPr>
      </w:pPr>
      <w:r w:rsidRPr="008C4348">
        <w:rPr>
          <w:rFonts w:ascii="Century Gothic" w:hAnsi="Century Gothic" w:cs="Arial"/>
          <w:b/>
        </w:rPr>
        <w:t>Add formulas</w:t>
      </w:r>
      <w:r w:rsidRPr="008C4348">
        <w:rPr>
          <w:rFonts w:ascii="Century Gothic" w:hAnsi="Century Gothic" w:cs="Arial"/>
        </w:rPr>
        <w:t xml:space="preserve"> to the Difference column</w:t>
      </w:r>
      <w:r w:rsidR="00FE1FC8">
        <w:rPr>
          <w:rFonts w:ascii="Century Gothic" w:hAnsi="Century Gothic" w:cs="Arial"/>
        </w:rPr>
        <w:t xml:space="preserve"> for the Revenues PY section only</w:t>
      </w:r>
      <w:r w:rsidRPr="008C4348">
        <w:rPr>
          <w:rFonts w:ascii="Century Gothic" w:hAnsi="Century Gothic" w:cs="Arial"/>
        </w:rPr>
        <w:t xml:space="preserve">.  </w:t>
      </w:r>
      <w:r w:rsidRPr="008C4348">
        <w:rPr>
          <w:rFonts w:ascii="Century Gothic" w:hAnsi="Century Gothic" w:cs="Arial"/>
          <w:u w:val="single"/>
        </w:rPr>
        <w:t xml:space="preserve">The formula should be the Past Year Actuals minus GB Public Initials (see </w:t>
      </w:r>
      <w:r w:rsidR="00DD1D43" w:rsidRPr="008C4348">
        <w:rPr>
          <w:rFonts w:ascii="Century Gothic" w:hAnsi="Century Gothic" w:cs="Arial"/>
          <w:u w:val="single"/>
        </w:rPr>
        <w:t>blues cells in attachment below)</w:t>
      </w:r>
      <w:r w:rsidRPr="008C4348">
        <w:rPr>
          <w:rFonts w:ascii="Century Gothic" w:hAnsi="Century Gothic" w:cs="Arial"/>
          <w:u w:val="single"/>
        </w:rPr>
        <w:t>.</w:t>
      </w:r>
    </w:p>
    <w:p w14:paraId="571BF66E" w14:textId="0ADE78D0" w:rsidR="00992362" w:rsidRPr="008C4348" w:rsidRDefault="00992362" w:rsidP="00992362">
      <w:pPr>
        <w:numPr>
          <w:ilvl w:val="1"/>
          <w:numId w:val="7"/>
        </w:numPr>
        <w:spacing w:after="0" w:line="240" w:lineRule="auto"/>
        <w:rPr>
          <w:rFonts w:ascii="Century Gothic" w:hAnsi="Century Gothic" w:cs="Arial"/>
        </w:rPr>
      </w:pPr>
      <w:r w:rsidRPr="008C4348">
        <w:rPr>
          <w:rFonts w:ascii="Century Gothic" w:hAnsi="Century Gothic" w:cs="Arial"/>
          <w:b/>
        </w:rPr>
        <w:t>Add formulas</w:t>
      </w:r>
      <w:r w:rsidRPr="008C4348">
        <w:rPr>
          <w:rFonts w:ascii="Century Gothic" w:hAnsi="Century Gothic" w:cs="Arial"/>
        </w:rPr>
        <w:t xml:space="preserve"> to the Total </w:t>
      </w:r>
      <w:r w:rsidR="00DD1D43" w:rsidRPr="008C4348">
        <w:rPr>
          <w:rFonts w:ascii="Century Gothic" w:hAnsi="Century Gothic" w:cs="Arial"/>
        </w:rPr>
        <w:t>row</w:t>
      </w:r>
      <w:r w:rsidRPr="008C4348">
        <w:rPr>
          <w:rFonts w:ascii="Century Gothic" w:hAnsi="Century Gothic" w:cs="Arial"/>
        </w:rPr>
        <w:t xml:space="preserve"> at the bottom (</w:t>
      </w:r>
      <w:r w:rsidR="00DD1D43" w:rsidRPr="008C4348">
        <w:rPr>
          <w:rFonts w:ascii="Century Gothic" w:hAnsi="Century Gothic" w:cs="Arial"/>
        </w:rPr>
        <w:t xml:space="preserve">green </w:t>
      </w:r>
      <w:r w:rsidRPr="008C4348">
        <w:rPr>
          <w:rFonts w:ascii="Century Gothic" w:hAnsi="Century Gothic" w:cs="Arial"/>
        </w:rPr>
        <w:t xml:space="preserve">cells) to </w:t>
      </w:r>
      <w:r w:rsidR="00DD1D43" w:rsidRPr="008C4348">
        <w:rPr>
          <w:rFonts w:ascii="Century Gothic" w:hAnsi="Century Gothic" w:cs="Arial"/>
        </w:rPr>
        <w:t xml:space="preserve">sum </w:t>
      </w:r>
      <w:r w:rsidRPr="008C4348">
        <w:rPr>
          <w:rFonts w:ascii="Century Gothic" w:hAnsi="Century Gothic" w:cs="Arial"/>
        </w:rPr>
        <w:t>all data in each column.</w:t>
      </w:r>
    </w:p>
    <w:p w14:paraId="0B39065D" w14:textId="1129BFAD" w:rsidR="00DD1D43" w:rsidRPr="008C4348" w:rsidRDefault="00DD1D43" w:rsidP="00992362">
      <w:pPr>
        <w:numPr>
          <w:ilvl w:val="1"/>
          <w:numId w:val="7"/>
        </w:numPr>
        <w:spacing w:after="0" w:line="240" w:lineRule="auto"/>
        <w:rPr>
          <w:rFonts w:ascii="Century Gothic" w:hAnsi="Century Gothic" w:cs="Arial"/>
        </w:rPr>
      </w:pPr>
      <w:r w:rsidRPr="008C4348">
        <w:rPr>
          <w:rFonts w:ascii="Century Gothic" w:hAnsi="Century Gothic" w:cs="Arial"/>
          <w:b/>
        </w:rPr>
        <w:t>Enter data</w:t>
      </w:r>
      <w:r w:rsidRPr="008C4348">
        <w:rPr>
          <w:rFonts w:ascii="Century Gothic" w:hAnsi="Century Gothic" w:cs="Arial"/>
        </w:rPr>
        <w:t xml:space="preserve"> in the Past Year Actual columns to match appropriate accounting reports.  The Difference column</w:t>
      </w:r>
      <w:r w:rsidR="00FE1FC8">
        <w:rPr>
          <w:rFonts w:ascii="Century Gothic" w:hAnsi="Century Gothic" w:cs="Arial"/>
        </w:rPr>
        <w:t>s</w:t>
      </w:r>
      <w:r w:rsidRPr="008C4348">
        <w:rPr>
          <w:rFonts w:ascii="Century Gothic" w:hAnsi="Century Gothic" w:cs="Arial"/>
        </w:rPr>
        <w:t xml:space="preserve"> </w:t>
      </w:r>
      <w:r w:rsidR="00FE1FC8">
        <w:rPr>
          <w:rFonts w:ascii="Century Gothic" w:hAnsi="Century Gothic" w:cs="Arial"/>
        </w:rPr>
        <w:t>are</w:t>
      </w:r>
      <w:r w:rsidR="00FE1FC8" w:rsidRPr="008C4348">
        <w:rPr>
          <w:rFonts w:ascii="Century Gothic" w:hAnsi="Century Gothic" w:cs="Arial"/>
        </w:rPr>
        <w:t xml:space="preserve"> </w:t>
      </w:r>
      <w:r w:rsidRPr="008C4348">
        <w:rPr>
          <w:rFonts w:ascii="Century Gothic" w:hAnsi="Century Gothic" w:cs="Arial"/>
        </w:rPr>
        <w:t>now formula-driven and will automatically populate, as well as the Totals row.</w:t>
      </w:r>
    </w:p>
    <w:p w14:paraId="66C9C6AE" w14:textId="3BD5EE9A" w:rsidR="00992362" w:rsidRPr="008C4348" w:rsidRDefault="00992362" w:rsidP="00992362">
      <w:pPr>
        <w:numPr>
          <w:ilvl w:val="1"/>
          <w:numId w:val="7"/>
        </w:numPr>
        <w:spacing w:after="0" w:line="240" w:lineRule="auto"/>
        <w:rPr>
          <w:rFonts w:ascii="Century Gothic" w:hAnsi="Century Gothic" w:cs="Arial"/>
        </w:rPr>
      </w:pPr>
      <w:r w:rsidRPr="008C4348">
        <w:rPr>
          <w:rFonts w:ascii="Century Gothic" w:hAnsi="Century Gothic" w:cs="Arial"/>
        </w:rPr>
        <w:t>Departments will enter their values in the Past Year Actual column</w:t>
      </w:r>
      <w:r w:rsidR="00FE1FC8">
        <w:rPr>
          <w:rFonts w:ascii="Century Gothic" w:hAnsi="Century Gothic" w:cs="Arial"/>
        </w:rPr>
        <w:t>s</w:t>
      </w:r>
      <w:r w:rsidRPr="008C4348">
        <w:rPr>
          <w:rFonts w:ascii="Century Gothic" w:hAnsi="Century Gothic" w:cs="Arial"/>
        </w:rPr>
        <w:t>.</w:t>
      </w:r>
    </w:p>
    <w:p w14:paraId="28FF254A" w14:textId="77777777" w:rsidR="009C4D6E" w:rsidRDefault="009C4D6E" w:rsidP="008A7B87">
      <w:pPr>
        <w:pStyle w:val="ListParagraph"/>
        <w:spacing w:after="0" w:line="240" w:lineRule="auto"/>
        <w:ind w:left="360"/>
        <w:rPr>
          <w:rFonts w:ascii="Arial" w:hAnsi="Arial" w:cs="Arial"/>
          <w:sz w:val="24"/>
          <w:szCs w:val="24"/>
        </w:rPr>
      </w:pPr>
    </w:p>
    <w:p w14:paraId="75949326" w14:textId="51703470" w:rsidR="00DD1D43" w:rsidRPr="008C4348" w:rsidRDefault="00FE1FC8" w:rsidP="00DD1D43">
      <w:pPr>
        <w:pStyle w:val="ListParagraph"/>
        <w:numPr>
          <w:ilvl w:val="0"/>
          <w:numId w:val="7"/>
        </w:numPr>
        <w:spacing w:after="0" w:line="240" w:lineRule="auto"/>
        <w:rPr>
          <w:rFonts w:ascii="Century Gothic" w:hAnsi="Century Gothic" w:cs="Arial"/>
        </w:rPr>
      </w:pPr>
      <w:r w:rsidRPr="00463A89">
        <w:rPr>
          <w:rFonts w:ascii="Century Gothic" w:hAnsi="Century Gothic" w:cs="Arial"/>
          <w:b/>
        </w:rPr>
        <w:t>For revenues</w:t>
      </w:r>
      <w:r>
        <w:rPr>
          <w:rFonts w:ascii="Century Gothic" w:hAnsi="Century Gothic" w:cs="Arial"/>
        </w:rPr>
        <w:t>,</w:t>
      </w:r>
      <w:r w:rsidRPr="008C4348">
        <w:rPr>
          <w:rFonts w:ascii="Century Gothic" w:hAnsi="Century Gothic" w:cs="Arial"/>
        </w:rPr>
        <w:t xml:space="preserve"> </w:t>
      </w:r>
      <w:r>
        <w:rPr>
          <w:rFonts w:ascii="Century Gothic" w:hAnsi="Century Gothic" w:cs="Arial"/>
        </w:rPr>
        <w:t>t</w:t>
      </w:r>
      <w:r w:rsidR="00DD1D43" w:rsidRPr="008C4348">
        <w:rPr>
          <w:rFonts w:ascii="Century Gothic" w:hAnsi="Century Gothic" w:cs="Arial"/>
        </w:rPr>
        <w:t xml:space="preserve">he formula-driven data in the Difference </w:t>
      </w:r>
      <w:r>
        <w:rPr>
          <w:rFonts w:ascii="Century Gothic" w:hAnsi="Century Gothic" w:cs="Arial"/>
        </w:rPr>
        <w:t>column</w:t>
      </w:r>
      <w:r w:rsidRPr="008C4348">
        <w:rPr>
          <w:rFonts w:ascii="Century Gothic" w:hAnsi="Century Gothic" w:cs="Arial"/>
        </w:rPr>
        <w:t xml:space="preserve"> </w:t>
      </w:r>
      <w:r>
        <w:rPr>
          <w:rFonts w:ascii="Century Gothic" w:hAnsi="Century Gothic" w:cs="Arial"/>
        </w:rPr>
        <w:t>is</w:t>
      </w:r>
      <w:r w:rsidR="00DD1D43" w:rsidRPr="008C4348">
        <w:rPr>
          <w:rFonts w:ascii="Century Gothic" w:hAnsi="Century Gothic" w:cs="Arial"/>
        </w:rPr>
        <w:t xml:space="preserve"> the data departments should input into Hyperion</w:t>
      </w:r>
      <w:r w:rsidR="007F56C0">
        <w:rPr>
          <w:rFonts w:ascii="Century Gothic" w:hAnsi="Century Gothic" w:cs="Arial"/>
        </w:rPr>
        <w:t xml:space="preserve"> in a new BR</w:t>
      </w:r>
      <w:r w:rsidR="009801E3" w:rsidRPr="008C4348">
        <w:rPr>
          <w:rFonts w:ascii="Century Gothic" w:hAnsi="Century Gothic" w:cs="Arial"/>
        </w:rPr>
        <w:t xml:space="preserve">.  </w:t>
      </w:r>
      <w:r w:rsidR="009801E3" w:rsidRPr="00463A89">
        <w:rPr>
          <w:rFonts w:ascii="Century Gothic" w:hAnsi="Century Gothic" w:cs="Arial"/>
          <w:b/>
        </w:rPr>
        <w:t>For Revenue Transfers and Loans</w:t>
      </w:r>
      <w:r w:rsidR="009801E3" w:rsidRPr="008C4348">
        <w:rPr>
          <w:rFonts w:ascii="Century Gothic" w:hAnsi="Century Gothic" w:cs="Arial"/>
        </w:rPr>
        <w:t xml:space="preserve">, </w:t>
      </w:r>
      <w:r>
        <w:rPr>
          <w:rFonts w:ascii="Century Gothic" w:hAnsi="Century Gothic" w:cs="Arial"/>
        </w:rPr>
        <w:t>the data in the Past Year A</w:t>
      </w:r>
      <w:r w:rsidR="009801E3" w:rsidRPr="008C4348">
        <w:rPr>
          <w:rFonts w:ascii="Century Gothic" w:hAnsi="Century Gothic" w:cs="Arial"/>
        </w:rPr>
        <w:t xml:space="preserve">ctuals </w:t>
      </w:r>
      <w:r>
        <w:rPr>
          <w:rFonts w:ascii="Century Gothic" w:hAnsi="Century Gothic" w:cs="Arial"/>
        </w:rPr>
        <w:t xml:space="preserve">columns is the data departments should input </w:t>
      </w:r>
      <w:r w:rsidR="009801E3" w:rsidRPr="008C4348">
        <w:rPr>
          <w:rFonts w:ascii="Century Gothic" w:hAnsi="Century Gothic" w:cs="Arial"/>
        </w:rPr>
        <w:t xml:space="preserve">into </w:t>
      </w:r>
      <w:r w:rsidR="007F56C0">
        <w:rPr>
          <w:rFonts w:ascii="Century Gothic" w:hAnsi="Century Gothic" w:cs="Arial"/>
        </w:rPr>
        <w:t xml:space="preserve">Hyperion in </w:t>
      </w:r>
      <w:r>
        <w:rPr>
          <w:rFonts w:ascii="Century Gothic" w:hAnsi="Century Gothic" w:cs="Arial"/>
        </w:rPr>
        <w:t xml:space="preserve">the </w:t>
      </w:r>
      <w:r w:rsidR="009801E3" w:rsidRPr="008C4348">
        <w:rPr>
          <w:rFonts w:ascii="Century Gothic" w:hAnsi="Century Gothic" w:cs="Arial"/>
        </w:rPr>
        <w:t>existing rolled over BRs</w:t>
      </w:r>
      <w:r w:rsidR="00DD1D43" w:rsidRPr="008C4348">
        <w:rPr>
          <w:rFonts w:ascii="Century Gothic" w:hAnsi="Century Gothic" w:cs="Arial"/>
        </w:rPr>
        <w:t>.</w:t>
      </w:r>
    </w:p>
    <w:p w14:paraId="65D7F08D" w14:textId="77777777" w:rsidR="00817F28" w:rsidRDefault="00817F28" w:rsidP="00183B6A">
      <w:pPr>
        <w:spacing w:after="0" w:line="240" w:lineRule="auto"/>
        <w:ind w:left="720"/>
        <w:rPr>
          <w:rFonts w:ascii="Arial" w:hAnsi="Arial" w:cs="Arial"/>
          <w:sz w:val="24"/>
          <w:szCs w:val="24"/>
        </w:rPr>
      </w:pPr>
    </w:p>
    <w:bookmarkStart w:id="2" w:name="_MON_1716618368"/>
    <w:bookmarkEnd w:id="2"/>
    <w:p w14:paraId="28344E48" w14:textId="45123981" w:rsidR="00992362" w:rsidRDefault="00CA78CC" w:rsidP="00606875">
      <w:pPr>
        <w:spacing w:after="120"/>
        <w:ind w:firstLine="360"/>
        <w:rPr>
          <w:rFonts w:ascii="Arial" w:hAnsi="Arial" w:cs="Arial"/>
          <w:sz w:val="24"/>
          <w:szCs w:val="24"/>
        </w:rPr>
      </w:pPr>
      <w:r w:rsidRPr="00CA78CC">
        <w:rPr>
          <w:rFonts w:ascii="Arial" w:hAnsi="Arial" w:cs="Arial"/>
          <w:noProof/>
          <w:sz w:val="24"/>
          <w:szCs w:val="24"/>
        </w:rPr>
        <w:object w:dxaOrig="1530" w:dyaOrig="1000" w14:anchorId="718976E1">
          <v:shape id="_x0000_i1025" type="#_x0000_t75" alt="Excel icon" style="width:77pt;height:49pt;mso-width-percent:0;mso-height-percent:0;mso-width-percent:0;mso-height-percent:0" o:ole="">
            <v:imagedata r:id="rId14" o:title=""/>
          </v:shape>
          <o:OLEObject Type="Embed" ProgID="Excel.Sheet.12" ShapeID="_x0000_i1025" DrawAspect="Icon" ObjectID="_1722326428" r:id="rId15"/>
        </w:object>
      </w:r>
    </w:p>
    <w:p w14:paraId="216826D5" w14:textId="6019D96F" w:rsidR="00463A89" w:rsidRDefault="00463A89" w:rsidP="00606875">
      <w:pPr>
        <w:spacing w:after="120"/>
        <w:ind w:firstLine="360"/>
        <w:rPr>
          <w:rFonts w:ascii="Arial" w:hAnsi="Arial" w:cs="Arial"/>
          <w:sz w:val="24"/>
          <w:szCs w:val="24"/>
        </w:rPr>
      </w:pPr>
    </w:p>
    <w:p w14:paraId="26F18AF5" w14:textId="5E0866DE" w:rsidR="00463A89" w:rsidRPr="00463A89" w:rsidRDefault="00463A89" w:rsidP="00463A89">
      <w:pPr>
        <w:rPr>
          <w:rFonts w:ascii="Century Gothic" w:hAnsi="Century Gothic" w:cs="Arial"/>
          <w:b/>
          <w:u w:val="single"/>
        </w:rPr>
      </w:pPr>
      <w:r w:rsidRPr="00463A89">
        <w:rPr>
          <w:rFonts w:ascii="Century Gothic" w:hAnsi="Century Gothic" w:cs="Arial"/>
          <w:b/>
          <w:u w:val="single"/>
        </w:rPr>
        <w:t>NOTE</w:t>
      </w:r>
    </w:p>
    <w:p w14:paraId="6428C2E8" w14:textId="198F3BB0" w:rsidR="00463A89" w:rsidRPr="00463A89" w:rsidRDefault="00463A89" w:rsidP="00463A89">
      <w:pPr>
        <w:rPr>
          <w:rFonts w:ascii="Century Gothic" w:hAnsi="Century Gothic" w:cs="Arial"/>
        </w:rPr>
      </w:pPr>
      <w:r w:rsidRPr="00463A89">
        <w:rPr>
          <w:rFonts w:ascii="Century Gothic" w:hAnsi="Century Gothic" w:cs="Arial"/>
        </w:rPr>
        <w:t>To verify Hyperion entries tie to the Fund Condition Statement submitted in the package, run the RTL by Fund report or the Schedule of RTLs report for a specific fund to verify that totals tie to the backup reports.</w:t>
      </w:r>
    </w:p>
    <w:p w14:paraId="058D2E10" w14:textId="235214EE" w:rsidR="00815AEF" w:rsidRDefault="00992362" w:rsidP="00992362">
      <w:pPr>
        <w:spacing w:after="0" w:line="240" w:lineRule="auto"/>
        <w:rPr>
          <w:rFonts w:ascii="Century Gothic" w:hAnsi="Century Gothic" w:cs="Arial"/>
        </w:rPr>
      </w:pPr>
      <w:r w:rsidRPr="008C4348">
        <w:rPr>
          <w:rFonts w:ascii="Century Gothic" w:hAnsi="Century Gothic" w:cs="Arial"/>
        </w:rPr>
        <w:t xml:space="preserve">For questions, please contact your Finance </w:t>
      </w:r>
      <w:r w:rsidR="0071616C">
        <w:rPr>
          <w:rFonts w:ascii="Century Gothic" w:hAnsi="Century Gothic" w:cs="Arial"/>
        </w:rPr>
        <w:t>B</w:t>
      </w:r>
      <w:r w:rsidR="0071616C" w:rsidRPr="008C4348">
        <w:rPr>
          <w:rFonts w:ascii="Century Gothic" w:hAnsi="Century Gothic" w:cs="Arial"/>
        </w:rPr>
        <w:t xml:space="preserve">udget </w:t>
      </w:r>
      <w:r w:rsidR="0071616C">
        <w:rPr>
          <w:rFonts w:ascii="Century Gothic" w:hAnsi="Century Gothic" w:cs="Arial"/>
        </w:rPr>
        <w:t>A</w:t>
      </w:r>
      <w:r w:rsidR="0071616C" w:rsidRPr="008C4348">
        <w:rPr>
          <w:rFonts w:ascii="Century Gothic" w:hAnsi="Century Gothic" w:cs="Arial"/>
        </w:rPr>
        <w:t>nalyst</w:t>
      </w:r>
      <w:r w:rsidRPr="008C4348">
        <w:rPr>
          <w:rFonts w:ascii="Century Gothic" w:hAnsi="Century Gothic" w:cs="Arial"/>
        </w:rPr>
        <w:t>.</w:t>
      </w:r>
      <w:bookmarkEnd w:id="0"/>
    </w:p>
    <w:p w14:paraId="793EC6B2" w14:textId="77777777" w:rsidR="00815AEF" w:rsidRPr="00815AEF" w:rsidRDefault="00815AEF" w:rsidP="00DA3450">
      <w:pPr>
        <w:rPr>
          <w:rFonts w:ascii="Century Gothic" w:hAnsi="Century Gothic" w:cs="Arial"/>
        </w:rPr>
      </w:pPr>
    </w:p>
    <w:p w14:paraId="21186281" w14:textId="77777777" w:rsidR="00815AEF" w:rsidRPr="00815AEF" w:rsidRDefault="00815AEF" w:rsidP="00DA3450">
      <w:pPr>
        <w:rPr>
          <w:rFonts w:ascii="Century Gothic" w:hAnsi="Century Gothic" w:cs="Arial"/>
        </w:rPr>
      </w:pPr>
    </w:p>
    <w:p w14:paraId="573C0C23" w14:textId="77777777" w:rsidR="00815AEF" w:rsidRPr="00815AEF" w:rsidRDefault="00815AEF" w:rsidP="00DA3450">
      <w:pPr>
        <w:rPr>
          <w:rFonts w:ascii="Century Gothic" w:hAnsi="Century Gothic" w:cs="Arial"/>
        </w:rPr>
      </w:pPr>
    </w:p>
    <w:p w14:paraId="68D5CB48" w14:textId="77777777" w:rsidR="00815AEF" w:rsidRPr="00815AEF" w:rsidRDefault="00815AEF" w:rsidP="00DA3450">
      <w:pPr>
        <w:rPr>
          <w:rFonts w:ascii="Century Gothic" w:hAnsi="Century Gothic" w:cs="Arial"/>
        </w:rPr>
      </w:pPr>
    </w:p>
    <w:p w14:paraId="1109FE90" w14:textId="77777777" w:rsidR="00815AEF" w:rsidRPr="00815AEF" w:rsidRDefault="00815AEF" w:rsidP="00DA3450">
      <w:pPr>
        <w:rPr>
          <w:rFonts w:ascii="Century Gothic" w:hAnsi="Century Gothic" w:cs="Arial"/>
        </w:rPr>
      </w:pPr>
    </w:p>
    <w:p w14:paraId="4FCF5855" w14:textId="77777777" w:rsidR="00815AEF" w:rsidRPr="00815AEF" w:rsidRDefault="00815AEF" w:rsidP="00DA3450">
      <w:pPr>
        <w:rPr>
          <w:rFonts w:ascii="Century Gothic" w:hAnsi="Century Gothic" w:cs="Arial"/>
        </w:rPr>
      </w:pPr>
    </w:p>
    <w:p w14:paraId="04DACB9D" w14:textId="677338C7" w:rsidR="00686667" w:rsidRPr="00CF0332" w:rsidRDefault="00CF0332" w:rsidP="00F90C36">
      <w:pPr>
        <w:tabs>
          <w:tab w:val="left" w:pos="1202"/>
        </w:tabs>
        <w:rPr>
          <w:rFonts w:ascii="Century Gothic" w:hAnsi="Century Gothic" w:cs="Arial"/>
        </w:rPr>
      </w:pPr>
      <w:r>
        <w:rPr>
          <w:rFonts w:ascii="Century Gothic" w:hAnsi="Century Gothic" w:cs="Arial"/>
        </w:rPr>
        <w:tab/>
      </w:r>
    </w:p>
    <w:sectPr w:rsidR="00686667" w:rsidRPr="00CF0332" w:rsidSect="00347903">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8BB9A" w14:textId="77777777" w:rsidR="00CA78CC" w:rsidRDefault="00CA78CC">
      <w:r>
        <w:separator/>
      </w:r>
    </w:p>
  </w:endnote>
  <w:endnote w:type="continuationSeparator" w:id="0">
    <w:p w14:paraId="02631DFD" w14:textId="77777777" w:rsidR="00CA78CC" w:rsidRDefault="00CA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5662" w14:textId="77777777" w:rsidR="00AC4370" w:rsidRDefault="00AC4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ED36" w14:textId="40B57E77" w:rsidR="00A709A3" w:rsidRPr="00457FC0" w:rsidRDefault="00CF0332" w:rsidP="00457FC0">
    <w:pPr>
      <w:pStyle w:val="Footer"/>
    </w:pPr>
    <w:r>
      <w:rPr>
        <w:rFonts w:ascii="Century Gothic" w:hAnsi="Century Gothic"/>
      </w:rPr>
      <w:t>I:\Unit\BL\2022\Attachment I - Instructions to Departments</w:t>
    </w:r>
    <w:r w:rsidR="00AC4370">
      <w:rPr>
        <w:rFonts w:ascii="Century Gothic" w:hAnsi="Century Gothic"/>
      </w:rPr>
      <w:t>_REVISED</w:t>
    </w:r>
    <w:r>
      <w:rPr>
        <w:rFonts w:ascii="Century Gothic" w:hAnsi="Century Gothic"/>
      </w:rPr>
      <w:t>.docx</w:t>
    </w:r>
    <w:bookmarkStart w:id="3" w:name="placecursor"/>
    <w:bookmarkEnd w:id="3"/>
    <w:r>
      <w:rPr>
        <w:rFonts w:ascii="Century Gothic" w:hAnsi="Century Gothic"/>
      </w:rPr>
      <w:t xml:space="preserve"> </w:t>
    </w:r>
    <w:r w:rsidR="009C4D6E" w:rsidRPr="00457FC0">
      <w:t xml:space="preserve">                        </w:t>
    </w:r>
    <w:r w:rsidR="00EA3624" w:rsidRPr="0088036D">
      <w:rPr>
        <w:rFonts w:ascii="Century Gothic" w:hAnsi="Century Gothic"/>
      </w:rPr>
      <w:fldChar w:fldCharType="begin"/>
    </w:r>
    <w:r w:rsidR="00EA3624" w:rsidRPr="0088036D">
      <w:rPr>
        <w:rFonts w:ascii="Century Gothic" w:hAnsi="Century Gothic"/>
      </w:rPr>
      <w:instrText xml:space="preserve"> PAGE   \* MERGEFORMAT </w:instrText>
    </w:r>
    <w:r w:rsidR="00EA3624" w:rsidRPr="0088036D">
      <w:rPr>
        <w:rFonts w:ascii="Century Gothic" w:hAnsi="Century Gothic"/>
      </w:rPr>
      <w:fldChar w:fldCharType="separate"/>
    </w:r>
    <w:r w:rsidR="00A34897">
      <w:rPr>
        <w:rFonts w:ascii="Century Gothic" w:hAnsi="Century Gothic"/>
      </w:rPr>
      <w:t>3</w:t>
    </w:r>
    <w:r w:rsidR="00EA3624" w:rsidRPr="0088036D">
      <w:rPr>
        <w:rFonts w:ascii="Century Gothic" w:hAnsi="Century Gothic"/>
      </w:rPr>
      <w:fldChar w:fldCharType="end"/>
    </w:r>
    <w:r w:rsidR="00EA3624" w:rsidRPr="00457FC0">
      <w:tab/>
    </w:r>
    <w:r w:rsidR="00457FC0" w:rsidRPr="00457FC0">
      <w:t xml:space="preserve">                          </w:t>
    </w:r>
    <w:r w:rsidR="00AC4370">
      <w:t>August</w:t>
    </w:r>
    <w:r w:rsidR="00AC6F48" w:rsidRPr="0088036D">
      <w:rPr>
        <w:rFonts w:ascii="Century Gothic" w:hAnsi="Century Gothic"/>
      </w:rPr>
      <w:t xml:space="preserve"> </w:t>
    </w:r>
    <w:r w:rsidR="0036732D">
      <w:rPr>
        <w:rFonts w:ascii="Century Gothic" w:hAnsi="Century Gothic"/>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E4C6" w14:textId="77777777" w:rsidR="00AC4370" w:rsidRDefault="00AC4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B8425" w14:textId="77777777" w:rsidR="00CA78CC" w:rsidRDefault="00CA78CC">
      <w:r>
        <w:separator/>
      </w:r>
    </w:p>
  </w:footnote>
  <w:footnote w:type="continuationSeparator" w:id="0">
    <w:p w14:paraId="0BD1206D" w14:textId="77777777" w:rsidR="00CA78CC" w:rsidRDefault="00CA7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6659" w14:textId="77777777" w:rsidR="00AC4370" w:rsidRDefault="00AC4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E25D0" w14:textId="2ADD004C" w:rsidR="005B264B" w:rsidRPr="00815AEF" w:rsidRDefault="005B264B" w:rsidP="00815AEF">
    <w:pPr>
      <w:pStyle w:val="Header"/>
    </w:pPr>
    <w:r w:rsidRPr="00D8079F">
      <w:t xml:space="preserve">BL </w:t>
    </w:r>
    <w:r w:rsidR="0036732D" w:rsidRPr="00D8079F">
      <w:t>22-</w:t>
    </w:r>
    <w:r w:rsidR="00D8079F">
      <w:t>09</w:t>
    </w:r>
    <w:r w:rsidRPr="00D8079F">
      <w:t xml:space="preserve"> Attachment</w:t>
    </w:r>
    <w:r w:rsidR="006A4739">
      <w:t xml:space="preserve"> – </w:t>
    </w:r>
    <w:r w:rsidR="006A4739" w:rsidRPr="006A4739">
      <w:rPr>
        <w:color w:val="7030A0"/>
      </w:rPr>
      <w:t>Revised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A419" w14:textId="77777777" w:rsidR="00AC4370" w:rsidRDefault="00AC4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70D01"/>
    <w:multiLevelType w:val="hybridMultilevel"/>
    <w:tmpl w:val="238AD1AE"/>
    <w:lvl w:ilvl="0" w:tplc="04090015">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 w15:restartNumberingAfterBreak="0">
    <w:nsid w:val="17431C07"/>
    <w:multiLevelType w:val="hybridMultilevel"/>
    <w:tmpl w:val="C6DA364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B374534"/>
    <w:multiLevelType w:val="hybridMultilevel"/>
    <w:tmpl w:val="C2909CE0"/>
    <w:lvl w:ilvl="0" w:tplc="ED626F7E">
      <w:start w:val="1"/>
      <w:numFmt w:val="lowerLetter"/>
      <w:lvlText w:val="%1."/>
      <w:lvlJc w:val="left"/>
      <w:pPr>
        <w:ind w:left="1080" w:hanging="360"/>
      </w:pPr>
      <w:rPr>
        <w:rFonts w:cs="Times New Roman"/>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15:restartNumberingAfterBreak="0">
    <w:nsid w:val="1C174FEF"/>
    <w:multiLevelType w:val="hybridMultilevel"/>
    <w:tmpl w:val="0F3A9890"/>
    <w:lvl w:ilvl="0" w:tplc="F09C2E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280597"/>
    <w:multiLevelType w:val="hybridMultilevel"/>
    <w:tmpl w:val="2D0A3DB0"/>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37FB5A7C"/>
    <w:multiLevelType w:val="hybridMultilevel"/>
    <w:tmpl w:val="977AB2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C22BA3"/>
    <w:multiLevelType w:val="hybridMultilevel"/>
    <w:tmpl w:val="C6DA364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5249006B"/>
    <w:multiLevelType w:val="hybridMultilevel"/>
    <w:tmpl w:val="C2909CE0"/>
    <w:lvl w:ilvl="0" w:tplc="ED626F7E">
      <w:start w:val="1"/>
      <w:numFmt w:val="lowerLetter"/>
      <w:lvlText w:val="%1."/>
      <w:lvlJc w:val="left"/>
      <w:pPr>
        <w:ind w:left="1080" w:hanging="360"/>
      </w:pPr>
      <w:rPr>
        <w:rFonts w:cs="Times New Roman"/>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15:restartNumberingAfterBreak="0">
    <w:nsid w:val="566A55F1"/>
    <w:multiLevelType w:val="hybridMultilevel"/>
    <w:tmpl w:val="4D809F5C"/>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5B8129A7"/>
    <w:multiLevelType w:val="hybridMultilevel"/>
    <w:tmpl w:val="AAD09714"/>
    <w:lvl w:ilvl="0" w:tplc="840E73A2">
      <w:start w:val="1"/>
      <w:numFmt w:val="decimal"/>
      <w:lvlText w:val="%1."/>
      <w:lvlJc w:val="left"/>
      <w:pPr>
        <w:ind w:left="360" w:hanging="360"/>
      </w:pPr>
      <w:rPr>
        <w:rFonts w:hint="default"/>
        <w:b w:val="0"/>
      </w:rPr>
    </w:lvl>
    <w:lvl w:ilvl="1" w:tplc="F6BAD8B6">
      <w:start w:val="1"/>
      <w:numFmt w:val="lowerLetter"/>
      <w:lvlText w:val="%2."/>
      <w:lvlJc w:val="left"/>
      <w:pPr>
        <w:ind w:left="108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20F127D"/>
    <w:multiLevelType w:val="hybridMultilevel"/>
    <w:tmpl w:val="F83237EC"/>
    <w:lvl w:ilvl="0" w:tplc="3544DE4C">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723529F3"/>
    <w:multiLevelType w:val="hybridMultilevel"/>
    <w:tmpl w:val="E78685EC"/>
    <w:lvl w:ilvl="0" w:tplc="3544DE4C">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16cid:durableId="13627106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44085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50809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89127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78447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38310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370626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69638677">
    <w:abstractNumId w:val="5"/>
  </w:num>
  <w:num w:numId="9" w16cid:durableId="772436529">
    <w:abstractNumId w:val="10"/>
  </w:num>
  <w:num w:numId="10" w16cid:durableId="1845364817">
    <w:abstractNumId w:val="3"/>
  </w:num>
  <w:num w:numId="11" w16cid:durableId="1035738356">
    <w:abstractNumId w:val="0"/>
  </w:num>
  <w:num w:numId="12" w16cid:durableId="759527516">
    <w:abstractNumId w:val="6"/>
  </w:num>
  <w:num w:numId="13" w16cid:durableId="883978074">
    <w:abstractNumId w:val="2"/>
  </w:num>
  <w:num w:numId="14" w16cid:durableId="971523473">
    <w:abstractNumId w:val="7"/>
  </w:num>
  <w:num w:numId="15" w16cid:durableId="19039028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ysDA3MjG0BGILMyUdpeDU4uLM/DyQAuNaAEleOjAsAAAA"/>
  </w:docVars>
  <w:rsids>
    <w:rsidRoot w:val="00992362"/>
    <w:rsid w:val="00004E0E"/>
    <w:rsid w:val="00004FB2"/>
    <w:rsid w:val="00013ED8"/>
    <w:rsid w:val="00016D3A"/>
    <w:rsid w:val="000204EE"/>
    <w:rsid w:val="000269A1"/>
    <w:rsid w:val="00027745"/>
    <w:rsid w:val="00033923"/>
    <w:rsid w:val="00036F60"/>
    <w:rsid w:val="00040093"/>
    <w:rsid w:val="00042779"/>
    <w:rsid w:val="00045550"/>
    <w:rsid w:val="00046B75"/>
    <w:rsid w:val="00052288"/>
    <w:rsid w:val="00060F31"/>
    <w:rsid w:val="00061E2B"/>
    <w:rsid w:val="00062A63"/>
    <w:rsid w:val="00062A9E"/>
    <w:rsid w:val="000656BA"/>
    <w:rsid w:val="00067B2F"/>
    <w:rsid w:val="0007261D"/>
    <w:rsid w:val="00073CBD"/>
    <w:rsid w:val="00074081"/>
    <w:rsid w:val="00075781"/>
    <w:rsid w:val="0007649C"/>
    <w:rsid w:val="000806C0"/>
    <w:rsid w:val="000812F4"/>
    <w:rsid w:val="00082D1F"/>
    <w:rsid w:val="00084631"/>
    <w:rsid w:val="000846CD"/>
    <w:rsid w:val="0008755F"/>
    <w:rsid w:val="000902BA"/>
    <w:rsid w:val="00093DDC"/>
    <w:rsid w:val="00094BCF"/>
    <w:rsid w:val="000A0C34"/>
    <w:rsid w:val="000A1A59"/>
    <w:rsid w:val="000A34E1"/>
    <w:rsid w:val="000B21F0"/>
    <w:rsid w:val="000B77F4"/>
    <w:rsid w:val="000C40E0"/>
    <w:rsid w:val="000C41C9"/>
    <w:rsid w:val="000C43B6"/>
    <w:rsid w:val="000C442F"/>
    <w:rsid w:val="000C56B6"/>
    <w:rsid w:val="000E09B1"/>
    <w:rsid w:val="000E1715"/>
    <w:rsid w:val="000E2E99"/>
    <w:rsid w:val="000E4E8E"/>
    <w:rsid w:val="000E5690"/>
    <w:rsid w:val="000F005E"/>
    <w:rsid w:val="000F01E9"/>
    <w:rsid w:val="000F17FD"/>
    <w:rsid w:val="000F18E3"/>
    <w:rsid w:val="000F1EAE"/>
    <w:rsid w:val="000F44FD"/>
    <w:rsid w:val="00105F02"/>
    <w:rsid w:val="00106667"/>
    <w:rsid w:val="001109F3"/>
    <w:rsid w:val="00114CD9"/>
    <w:rsid w:val="0011566A"/>
    <w:rsid w:val="001158EF"/>
    <w:rsid w:val="00116C73"/>
    <w:rsid w:val="00116E58"/>
    <w:rsid w:val="00117D69"/>
    <w:rsid w:val="0012292B"/>
    <w:rsid w:val="00123B46"/>
    <w:rsid w:val="00125FE1"/>
    <w:rsid w:val="00126054"/>
    <w:rsid w:val="0012759D"/>
    <w:rsid w:val="00130359"/>
    <w:rsid w:val="00131C98"/>
    <w:rsid w:val="00133A18"/>
    <w:rsid w:val="001409F0"/>
    <w:rsid w:val="0014273D"/>
    <w:rsid w:val="001445C9"/>
    <w:rsid w:val="00146795"/>
    <w:rsid w:val="00146B59"/>
    <w:rsid w:val="0014739A"/>
    <w:rsid w:val="001508EF"/>
    <w:rsid w:val="00152269"/>
    <w:rsid w:val="0015464F"/>
    <w:rsid w:val="0015559B"/>
    <w:rsid w:val="001629EA"/>
    <w:rsid w:val="00162B9F"/>
    <w:rsid w:val="0016508C"/>
    <w:rsid w:val="001652EF"/>
    <w:rsid w:val="001725B6"/>
    <w:rsid w:val="001728EA"/>
    <w:rsid w:val="00172D1C"/>
    <w:rsid w:val="001730D8"/>
    <w:rsid w:val="00173DD9"/>
    <w:rsid w:val="00177C1C"/>
    <w:rsid w:val="00181F6E"/>
    <w:rsid w:val="0018386F"/>
    <w:rsid w:val="00183B6A"/>
    <w:rsid w:val="0018567A"/>
    <w:rsid w:val="001867B2"/>
    <w:rsid w:val="001912C8"/>
    <w:rsid w:val="0019239C"/>
    <w:rsid w:val="0019730E"/>
    <w:rsid w:val="001A0C06"/>
    <w:rsid w:val="001A0D93"/>
    <w:rsid w:val="001A1E44"/>
    <w:rsid w:val="001A33B2"/>
    <w:rsid w:val="001A6255"/>
    <w:rsid w:val="001A677C"/>
    <w:rsid w:val="001A7917"/>
    <w:rsid w:val="001B0F68"/>
    <w:rsid w:val="001B1928"/>
    <w:rsid w:val="001C590E"/>
    <w:rsid w:val="001D186E"/>
    <w:rsid w:val="001D67F7"/>
    <w:rsid w:val="001E1048"/>
    <w:rsid w:val="001E1333"/>
    <w:rsid w:val="001E2B90"/>
    <w:rsid w:val="001E3AEF"/>
    <w:rsid w:val="001F098E"/>
    <w:rsid w:val="0020450C"/>
    <w:rsid w:val="00204AA8"/>
    <w:rsid w:val="002051FB"/>
    <w:rsid w:val="00206E25"/>
    <w:rsid w:val="00222400"/>
    <w:rsid w:val="002239E9"/>
    <w:rsid w:val="00225D61"/>
    <w:rsid w:val="00230B8B"/>
    <w:rsid w:val="002310EE"/>
    <w:rsid w:val="002351C5"/>
    <w:rsid w:val="00235601"/>
    <w:rsid w:val="002450AB"/>
    <w:rsid w:val="00245B18"/>
    <w:rsid w:val="00245F2C"/>
    <w:rsid w:val="00250EB0"/>
    <w:rsid w:val="00251B4D"/>
    <w:rsid w:val="00253BC6"/>
    <w:rsid w:val="00256BEE"/>
    <w:rsid w:val="00257909"/>
    <w:rsid w:val="00261B4E"/>
    <w:rsid w:val="00262A6C"/>
    <w:rsid w:val="00266114"/>
    <w:rsid w:val="00267B66"/>
    <w:rsid w:val="00273300"/>
    <w:rsid w:val="002738B4"/>
    <w:rsid w:val="00281246"/>
    <w:rsid w:val="00282D80"/>
    <w:rsid w:val="00285CA1"/>
    <w:rsid w:val="002911A2"/>
    <w:rsid w:val="002949CD"/>
    <w:rsid w:val="002A0532"/>
    <w:rsid w:val="002A1C6A"/>
    <w:rsid w:val="002A38E2"/>
    <w:rsid w:val="002C1105"/>
    <w:rsid w:val="002C14D6"/>
    <w:rsid w:val="002C30B3"/>
    <w:rsid w:val="002C54BC"/>
    <w:rsid w:val="002D196A"/>
    <w:rsid w:val="002D504C"/>
    <w:rsid w:val="002D5292"/>
    <w:rsid w:val="002D6BA1"/>
    <w:rsid w:val="002E11BC"/>
    <w:rsid w:val="002E16C6"/>
    <w:rsid w:val="002E1E0A"/>
    <w:rsid w:val="002E3150"/>
    <w:rsid w:val="002E3D7E"/>
    <w:rsid w:val="002E5911"/>
    <w:rsid w:val="002F1D6A"/>
    <w:rsid w:val="002F3CEE"/>
    <w:rsid w:val="002F3F1A"/>
    <w:rsid w:val="002F42D8"/>
    <w:rsid w:val="002F706B"/>
    <w:rsid w:val="00304E75"/>
    <w:rsid w:val="00306763"/>
    <w:rsid w:val="003078C0"/>
    <w:rsid w:val="003125BF"/>
    <w:rsid w:val="003141CC"/>
    <w:rsid w:val="00320F0F"/>
    <w:rsid w:val="00330695"/>
    <w:rsid w:val="00331C7D"/>
    <w:rsid w:val="00336299"/>
    <w:rsid w:val="00343804"/>
    <w:rsid w:val="00347903"/>
    <w:rsid w:val="00350F9C"/>
    <w:rsid w:val="00352F27"/>
    <w:rsid w:val="00362886"/>
    <w:rsid w:val="00364857"/>
    <w:rsid w:val="0036732D"/>
    <w:rsid w:val="003738BB"/>
    <w:rsid w:val="003749B9"/>
    <w:rsid w:val="00376F87"/>
    <w:rsid w:val="00380761"/>
    <w:rsid w:val="0038317C"/>
    <w:rsid w:val="003858AF"/>
    <w:rsid w:val="0038715F"/>
    <w:rsid w:val="00391AC1"/>
    <w:rsid w:val="0039265D"/>
    <w:rsid w:val="00395106"/>
    <w:rsid w:val="003A0DBD"/>
    <w:rsid w:val="003A2922"/>
    <w:rsid w:val="003A4F3E"/>
    <w:rsid w:val="003B0E5E"/>
    <w:rsid w:val="003B2D77"/>
    <w:rsid w:val="003B5828"/>
    <w:rsid w:val="003B7BEF"/>
    <w:rsid w:val="003C36B9"/>
    <w:rsid w:val="003C5013"/>
    <w:rsid w:val="003C5858"/>
    <w:rsid w:val="003C6B19"/>
    <w:rsid w:val="003D21C4"/>
    <w:rsid w:val="003D5048"/>
    <w:rsid w:val="003D5AEA"/>
    <w:rsid w:val="003E3707"/>
    <w:rsid w:val="003E43C4"/>
    <w:rsid w:val="003E4EFF"/>
    <w:rsid w:val="003F3193"/>
    <w:rsid w:val="003F3291"/>
    <w:rsid w:val="003F59F7"/>
    <w:rsid w:val="0040109B"/>
    <w:rsid w:val="0040187E"/>
    <w:rsid w:val="00412EE4"/>
    <w:rsid w:val="00420225"/>
    <w:rsid w:val="00420805"/>
    <w:rsid w:val="004221B8"/>
    <w:rsid w:val="00425526"/>
    <w:rsid w:val="00425E48"/>
    <w:rsid w:val="00427D26"/>
    <w:rsid w:val="00440E22"/>
    <w:rsid w:val="004415FC"/>
    <w:rsid w:val="00441D5E"/>
    <w:rsid w:val="00441FD6"/>
    <w:rsid w:val="0044286D"/>
    <w:rsid w:val="00446575"/>
    <w:rsid w:val="00447BA1"/>
    <w:rsid w:val="00450D00"/>
    <w:rsid w:val="004523B7"/>
    <w:rsid w:val="0045297D"/>
    <w:rsid w:val="00452BD4"/>
    <w:rsid w:val="00455F8E"/>
    <w:rsid w:val="00456B5E"/>
    <w:rsid w:val="00457FC0"/>
    <w:rsid w:val="00460B31"/>
    <w:rsid w:val="00461826"/>
    <w:rsid w:val="00463A89"/>
    <w:rsid w:val="00465361"/>
    <w:rsid w:val="004657FD"/>
    <w:rsid w:val="00467C96"/>
    <w:rsid w:val="00480279"/>
    <w:rsid w:val="0048707E"/>
    <w:rsid w:val="004924DC"/>
    <w:rsid w:val="00495023"/>
    <w:rsid w:val="004966E0"/>
    <w:rsid w:val="00496AD6"/>
    <w:rsid w:val="004A18D2"/>
    <w:rsid w:val="004A2CDD"/>
    <w:rsid w:val="004B478C"/>
    <w:rsid w:val="004B5C90"/>
    <w:rsid w:val="004B6171"/>
    <w:rsid w:val="004C0592"/>
    <w:rsid w:val="004C141C"/>
    <w:rsid w:val="004C1E6E"/>
    <w:rsid w:val="004C2963"/>
    <w:rsid w:val="004C3140"/>
    <w:rsid w:val="004D05E9"/>
    <w:rsid w:val="004D5264"/>
    <w:rsid w:val="004E11AC"/>
    <w:rsid w:val="004E1C67"/>
    <w:rsid w:val="004E20DB"/>
    <w:rsid w:val="004E2B77"/>
    <w:rsid w:val="004F096D"/>
    <w:rsid w:val="004F0E26"/>
    <w:rsid w:val="004F6F1E"/>
    <w:rsid w:val="00502117"/>
    <w:rsid w:val="00504E8F"/>
    <w:rsid w:val="00505BE9"/>
    <w:rsid w:val="00511AAA"/>
    <w:rsid w:val="00513B9F"/>
    <w:rsid w:val="005223B8"/>
    <w:rsid w:val="00526DF5"/>
    <w:rsid w:val="00527892"/>
    <w:rsid w:val="0053188B"/>
    <w:rsid w:val="00532555"/>
    <w:rsid w:val="00532E89"/>
    <w:rsid w:val="0053308F"/>
    <w:rsid w:val="00535B55"/>
    <w:rsid w:val="00536746"/>
    <w:rsid w:val="00543507"/>
    <w:rsid w:val="00545134"/>
    <w:rsid w:val="00547A92"/>
    <w:rsid w:val="00551185"/>
    <w:rsid w:val="00553702"/>
    <w:rsid w:val="005538B8"/>
    <w:rsid w:val="00555DEF"/>
    <w:rsid w:val="0055793D"/>
    <w:rsid w:val="00560403"/>
    <w:rsid w:val="0056570D"/>
    <w:rsid w:val="00566490"/>
    <w:rsid w:val="00567A9B"/>
    <w:rsid w:val="00570194"/>
    <w:rsid w:val="0057081B"/>
    <w:rsid w:val="00571DD5"/>
    <w:rsid w:val="00572283"/>
    <w:rsid w:val="00572A5D"/>
    <w:rsid w:val="00581CA1"/>
    <w:rsid w:val="005829E0"/>
    <w:rsid w:val="0058715A"/>
    <w:rsid w:val="00591D5A"/>
    <w:rsid w:val="00592CC8"/>
    <w:rsid w:val="005A32F7"/>
    <w:rsid w:val="005A4056"/>
    <w:rsid w:val="005B264B"/>
    <w:rsid w:val="005B415F"/>
    <w:rsid w:val="005C1158"/>
    <w:rsid w:val="005C3879"/>
    <w:rsid w:val="005C3B44"/>
    <w:rsid w:val="005C3F2D"/>
    <w:rsid w:val="005C55EB"/>
    <w:rsid w:val="005C67E6"/>
    <w:rsid w:val="005D4FC5"/>
    <w:rsid w:val="005D509D"/>
    <w:rsid w:val="005E4754"/>
    <w:rsid w:val="005E62EC"/>
    <w:rsid w:val="005E78D8"/>
    <w:rsid w:val="005E7CEC"/>
    <w:rsid w:val="005F199E"/>
    <w:rsid w:val="005F1B2F"/>
    <w:rsid w:val="005F32C3"/>
    <w:rsid w:val="005F4252"/>
    <w:rsid w:val="005F629E"/>
    <w:rsid w:val="00605DF6"/>
    <w:rsid w:val="00606875"/>
    <w:rsid w:val="006077D0"/>
    <w:rsid w:val="006077F3"/>
    <w:rsid w:val="00610168"/>
    <w:rsid w:val="00610622"/>
    <w:rsid w:val="00613254"/>
    <w:rsid w:val="00616165"/>
    <w:rsid w:val="00625A55"/>
    <w:rsid w:val="00630F6B"/>
    <w:rsid w:val="0063329B"/>
    <w:rsid w:val="00633D64"/>
    <w:rsid w:val="00636391"/>
    <w:rsid w:val="0064231E"/>
    <w:rsid w:val="006459F3"/>
    <w:rsid w:val="00645DAB"/>
    <w:rsid w:val="00652DBE"/>
    <w:rsid w:val="00655B45"/>
    <w:rsid w:val="0065701C"/>
    <w:rsid w:val="006636F4"/>
    <w:rsid w:val="0066372B"/>
    <w:rsid w:val="00666F81"/>
    <w:rsid w:val="00675298"/>
    <w:rsid w:val="0067754C"/>
    <w:rsid w:val="00681977"/>
    <w:rsid w:val="006865A8"/>
    <w:rsid w:val="00686667"/>
    <w:rsid w:val="00691AD9"/>
    <w:rsid w:val="006956AB"/>
    <w:rsid w:val="006A4739"/>
    <w:rsid w:val="006A48D7"/>
    <w:rsid w:val="006A6FBC"/>
    <w:rsid w:val="006B3AA6"/>
    <w:rsid w:val="006B3C54"/>
    <w:rsid w:val="006B53F4"/>
    <w:rsid w:val="006C299B"/>
    <w:rsid w:val="006C479F"/>
    <w:rsid w:val="006C483F"/>
    <w:rsid w:val="006C5B48"/>
    <w:rsid w:val="006C666F"/>
    <w:rsid w:val="006D0CEE"/>
    <w:rsid w:val="006D0F07"/>
    <w:rsid w:val="006D2A4F"/>
    <w:rsid w:val="006D353F"/>
    <w:rsid w:val="006D42B7"/>
    <w:rsid w:val="006E0A27"/>
    <w:rsid w:val="006E7629"/>
    <w:rsid w:val="006F0A8F"/>
    <w:rsid w:val="00701793"/>
    <w:rsid w:val="00702930"/>
    <w:rsid w:val="007048C8"/>
    <w:rsid w:val="0070666E"/>
    <w:rsid w:val="007069E4"/>
    <w:rsid w:val="0071088D"/>
    <w:rsid w:val="00714E06"/>
    <w:rsid w:val="0071616C"/>
    <w:rsid w:val="00717DB3"/>
    <w:rsid w:val="00717F19"/>
    <w:rsid w:val="00721F6A"/>
    <w:rsid w:val="00726783"/>
    <w:rsid w:val="00726A59"/>
    <w:rsid w:val="00726B6B"/>
    <w:rsid w:val="00727626"/>
    <w:rsid w:val="00734547"/>
    <w:rsid w:val="007472DF"/>
    <w:rsid w:val="007521DF"/>
    <w:rsid w:val="00760AA2"/>
    <w:rsid w:val="00764241"/>
    <w:rsid w:val="00765F06"/>
    <w:rsid w:val="00772D27"/>
    <w:rsid w:val="00787957"/>
    <w:rsid w:val="00792574"/>
    <w:rsid w:val="007A3370"/>
    <w:rsid w:val="007B494A"/>
    <w:rsid w:val="007D37B4"/>
    <w:rsid w:val="007E0804"/>
    <w:rsid w:val="007E192C"/>
    <w:rsid w:val="007E29B1"/>
    <w:rsid w:val="007E49D4"/>
    <w:rsid w:val="007F0516"/>
    <w:rsid w:val="007F0CC4"/>
    <w:rsid w:val="007F38D0"/>
    <w:rsid w:val="007F56C0"/>
    <w:rsid w:val="007F65BD"/>
    <w:rsid w:val="008037E4"/>
    <w:rsid w:val="00815AEF"/>
    <w:rsid w:val="00817F28"/>
    <w:rsid w:val="008243DC"/>
    <w:rsid w:val="00834985"/>
    <w:rsid w:val="00836CB7"/>
    <w:rsid w:val="008412F7"/>
    <w:rsid w:val="00844570"/>
    <w:rsid w:val="00845D19"/>
    <w:rsid w:val="00847231"/>
    <w:rsid w:val="0084788C"/>
    <w:rsid w:val="00850681"/>
    <w:rsid w:val="0085482A"/>
    <w:rsid w:val="00861682"/>
    <w:rsid w:val="00861CCD"/>
    <w:rsid w:val="00861FBB"/>
    <w:rsid w:val="0086292C"/>
    <w:rsid w:val="0086725D"/>
    <w:rsid w:val="00870142"/>
    <w:rsid w:val="00872002"/>
    <w:rsid w:val="0088036D"/>
    <w:rsid w:val="008836EA"/>
    <w:rsid w:val="00884B7D"/>
    <w:rsid w:val="00890495"/>
    <w:rsid w:val="008934FF"/>
    <w:rsid w:val="00894779"/>
    <w:rsid w:val="008A0482"/>
    <w:rsid w:val="008A05D9"/>
    <w:rsid w:val="008A449C"/>
    <w:rsid w:val="008A5556"/>
    <w:rsid w:val="008A58AB"/>
    <w:rsid w:val="008A61C9"/>
    <w:rsid w:val="008A7B87"/>
    <w:rsid w:val="008B1774"/>
    <w:rsid w:val="008B1B62"/>
    <w:rsid w:val="008B21DB"/>
    <w:rsid w:val="008B43BC"/>
    <w:rsid w:val="008B7786"/>
    <w:rsid w:val="008C4348"/>
    <w:rsid w:val="008C66F6"/>
    <w:rsid w:val="008C6AC6"/>
    <w:rsid w:val="008C7DDC"/>
    <w:rsid w:val="008D0C32"/>
    <w:rsid w:val="008D4330"/>
    <w:rsid w:val="008E0893"/>
    <w:rsid w:val="008E1600"/>
    <w:rsid w:val="008F018B"/>
    <w:rsid w:val="008F290F"/>
    <w:rsid w:val="008F4941"/>
    <w:rsid w:val="008F542D"/>
    <w:rsid w:val="008F58B2"/>
    <w:rsid w:val="008F62EB"/>
    <w:rsid w:val="008F72FA"/>
    <w:rsid w:val="00902023"/>
    <w:rsid w:val="00904A13"/>
    <w:rsid w:val="00916D07"/>
    <w:rsid w:val="00917325"/>
    <w:rsid w:val="0092122B"/>
    <w:rsid w:val="0092279C"/>
    <w:rsid w:val="00927927"/>
    <w:rsid w:val="00934A63"/>
    <w:rsid w:val="00934E3B"/>
    <w:rsid w:val="00935026"/>
    <w:rsid w:val="00941AC5"/>
    <w:rsid w:val="009444A7"/>
    <w:rsid w:val="00956B10"/>
    <w:rsid w:val="00965A36"/>
    <w:rsid w:val="00966173"/>
    <w:rsid w:val="00971778"/>
    <w:rsid w:val="00974473"/>
    <w:rsid w:val="00977D3C"/>
    <w:rsid w:val="009801E3"/>
    <w:rsid w:val="0098397A"/>
    <w:rsid w:val="0098554F"/>
    <w:rsid w:val="00992362"/>
    <w:rsid w:val="009929AA"/>
    <w:rsid w:val="009951BB"/>
    <w:rsid w:val="009A03B5"/>
    <w:rsid w:val="009A0F22"/>
    <w:rsid w:val="009A1F5E"/>
    <w:rsid w:val="009A56B4"/>
    <w:rsid w:val="009C4D6E"/>
    <w:rsid w:val="009C6B31"/>
    <w:rsid w:val="009C7444"/>
    <w:rsid w:val="009D1345"/>
    <w:rsid w:val="009D19B7"/>
    <w:rsid w:val="009D335D"/>
    <w:rsid w:val="009D45E4"/>
    <w:rsid w:val="009D6A6A"/>
    <w:rsid w:val="009E14E4"/>
    <w:rsid w:val="009E205F"/>
    <w:rsid w:val="009E73AC"/>
    <w:rsid w:val="009E79C2"/>
    <w:rsid w:val="009F2E8C"/>
    <w:rsid w:val="00A05830"/>
    <w:rsid w:val="00A059D1"/>
    <w:rsid w:val="00A100DD"/>
    <w:rsid w:val="00A13179"/>
    <w:rsid w:val="00A13744"/>
    <w:rsid w:val="00A13BD3"/>
    <w:rsid w:val="00A140C9"/>
    <w:rsid w:val="00A220EE"/>
    <w:rsid w:val="00A24218"/>
    <w:rsid w:val="00A273CB"/>
    <w:rsid w:val="00A27A1B"/>
    <w:rsid w:val="00A34897"/>
    <w:rsid w:val="00A42C89"/>
    <w:rsid w:val="00A43000"/>
    <w:rsid w:val="00A44CCF"/>
    <w:rsid w:val="00A45444"/>
    <w:rsid w:val="00A45D78"/>
    <w:rsid w:val="00A46B89"/>
    <w:rsid w:val="00A50145"/>
    <w:rsid w:val="00A5303D"/>
    <w:rsid w:val="00A55084"/>
    <w:rsid w:val="00A61AE2"/>
    <w:rsid w:val="00A64CF4"/>
    <w:rsid w:val="00A652FC"/>
    <w:rsid w:val="00A709A3"/>
    <w:rsid w:val="00A75EFD"/>
    <w:rsid w:val="00A8090C"/>
    <w:rsid w:val="00A86233"/>
    <w:rsid w:val="00A921E3"/>
    <w:rsid w:val="00A93909"/>
    <w:rsid w:val="00A9468C"/>
    <w:rsid w:val="00A95C12"/>
    <w:rsid w:val="00A96E40"/>
    <w:rsid w:val="00AA2C0C"/>
    <w:rsid w:val="00AA2FE6"/>
    <w:rsid w:val="00AA5A6E"/>
    <w:rsid w:val="00AB0566"/>
    <w:rsid w:val="00AB1A36"/>
    <w:rsid w:val="00AC26E9"/>
    <w:rsid w:val="00AC4370"/>
    <w:rsid w:val="00AC6F48"/>
    <w:rsid w:val="00AD7BD5"/>
    <w:rsid w:val="00AE67D1"/>
    <w:rsid w:val="00AF0A6A"/>
    <w:rsid w:val="00AF101A"/>
    <w:rsid w:val="00B01AFF"/>
    <w:rsid w:val="00B032BB"/>
    <w:rsid w:val="00B068BD"/>
    <w:rsid w:val="00B0696D"/>
    <w:rsid w:val="00B130AB"/>
    <w:rsid w:val="00B163D4"/>
    <w:rsid w:val="00B1741E"/>
    <w:rsid w:val="00B21C2C"/>
    <w:rsid w:val="00B2264D"/>
    <w:rsid w:val="00B30552"/>
    <w:rsid w:val="00B34B61"/>
    <w:rsid w:val="00B37957"/>
    <w:rsid w:val="00B46FD4"/>
    <w:rsid w:val="00B471A2"/>
    <w:rsid w:val="00B60182"/>
    <w:rsid w:val="00B60985"/>
    <w:rsid w:val="00B64A64"/>
    <w:rsid w:val="00B70A08"/>
    <w:rsid w:val="00B736BB"/>
    <w:rsid w:val="00B8488B"/>
    <w:rsid w:val="00B84B93"/>
    <w:rsid w:val="00B9162E"/>
    <w:rsid w:val="00B927F6"/>
    <w:rsid w:val="00BA03BF"/>
    <w:rsid w:val="00BA39DA"/>
    <w:rsid w:val="00BA5227"/>
    <w:rsid w:val="00BA729E"/>
    <w:rsid w:val="00BB2DC4"/>
    <w:rsid w:val="00BB4ACE"/>
    <w:rsid w:val="00BB4E92"/>
    <w:rsid w:val="00BB7761"/>
    <w:rsid w:val="00BC1FBC"/>
    <w:rsid w:val="00BD1C48"/>
    <w:rsid w:val="00BD4075"/>
    <w:rsid w:val="00BD57FA"/>
    <w:rsid w:val="00BE6945"/>
    <w:rsid w:val="00C01128"/>
    <w:rsid w:val="00C01433"/>
    <w:rsid w:val="00C02D42"/>
    <w:rsid w:val="00C0702E"/>
    <w:rsid w:val="00C134C5"/>
    <w:rsid w:val="00C16163"/>
    <w:rsid w:val="00C176EA"/>
    <w:rsid w:val="00C22F2A"/>
    <w:rsid w:val="00C27BDF"/>
    <w:rsid w:val="00C31E9B"/>
    <w:rsid w:val="00C40A68"/>
    <w:rsid w:val="00C4207F"/>
    <w:rsid w:val="00C4418B"/>
    <w:rsid w:val="00C4428C"/>
    <w:rsid w:val="00C504C8"/>
    <w:rsid w:val="00C532C0"/>
    <w:rsid w:val="00C57E3F"/>
    <w:rsid w:val="00C64D01"/>
    <w:rsid w:val="00C671D0"/>
    <w:rsid w:val="00C720E0"/>
    <w:rsid w:val="00C72665"/>
    <w:rsid w:val="00C72ABC"/>
    <w:rsid w:val="00C84964"/>
    <w:rsid w:val="00C9432E"/>
    <w:rsid w:val="00CA0F35"/>
    <w:rsid w:val="00CA187F"/>
    <w:rsid w:val="00CA6A40"/>
    <w:rsid w:val="00CA780F"/>
    <w:rsid w:val="00CA78CC"/>
    <w:rsid w:val="00CB29ED"/>
    <w:rsid w:val="00CB4D07"/>
    <w:rsid w:val="00CC3007"/>
    <w:rsid w:val="00CD2A3C"/>
    <w:rsid w:val="00CD6490"/>
    <w:rsid w:val="00CD6B41"/>
    <w:rsid w:val="00CD7147"/>
    <w:rsid w:val="00CE278B"/>
    <w:rsid w:val="00CE346A"/>
    <w:rsid w:val="00CE3724"/>
    <w:rsid w:val="00CE5992"/>
    <w:rsid w:val="00CE7EC5"/>
    <w:rsid w:val="00CF0332"/>
    <w:rsid w:val="00CF0F99"/>
    <w:rsid w:val="00CF19C1"/>
    <w:rsid w:val="00CF19EE"/>
    <w:rsid w:val="00CF2DD4"/>
    <w:rsid w:val="00CF6AFB"/>
    <w:rsid w:val="00D01252"/>
    <w:rsid w:val="00D04969"/>
    <w:rsid w:val="00D073F2"/>
    <w:rsid w:val="00D07EEA"/>
    <w:rsid w:val="00D11091"/>
    <w:rsid w:val="00D14E04"/>
    <w:rsid w:val="00D14FDD"/>
    <w:rsid w:val="00D1565C"/>
    <w:rsid w:val="00D226E4"/>
    <w:rsid w:val="00D319C0"/>
    <w:rsid w:val="00D319D0"/>
    <w:rsid w:val="00D32302"/>
    <w:rsid w:val="00D35626"/>
    <w:rsid w:val="00D4538F"/>
    <w:rsid w:val="00D5351F"/>
    <w:rsid w:val="00D55594"/>
    <w:rsid w:val="00D63F37"/>
    <w:rsid w:val="00D64192"/>
    <w:rsid w:val="00D707C4"/>
    <w:rsid w:val="00D720B8"/>
    <w:rsid w:val="00D7313F"/>
    <w:rsid w:val="00D7324B"/>
    <w:rsid w:val="00D74FAE"/>
    <w:rsid w:val="00D8079F"/>
    <w:rsid w:val="00D814AD"/>
    <w:rsid w:val="00D81A33"/>
    <w:rsid w:val="00D85FD4"/>
    <w:rsid w:val="00D92362"/>
    <w:rsid w:val="00D93A25"/>
    <w:rsid w:val="00DA3450"/>
    <w:rsid w:val="00DA3583"/>
    <w:rsid w:val="00DB5B9D"/>
    <w:rsid w:val="00DB68A6"/>
    <w:rsid w:val="00DB72DA"/>
    <w:rsid w:val="00DC3652"/>
    <w:rsid w:val="00DD1D43"/>
    <w:rsid w:val="00DD37DE"/>
    <w:rsid w:val="00DE0DE4"/>
    <w:rsid w:val="00DE1F09"/>
    <w:rsid w:val="00DE560E"/>
    <w:rsid w:val="00DE759D"/>
    <w:rsid w:val="00DF30CB"/>
    <w:rsid w:val="00DF5689"/>
    <w:rsid w:val="00DF77E0"/>
    <w:rsid w:val="00E001B2"/>
    <w:rsid w:val="00E012FC"/>
    <w:rsid w:val="00E02160"/>
    <w:rsid w:val="00E05874"/>
    <w:rsid w:val="00E11BA8"/>
    <w:rsid w:val="00E20731"/>
    <w:rsid w:val="00E24381"/>
    <w:rsid w:val="00E3030D"/>
    <w:rsid w:val="00E3086A"/>
    <w:rsid w:val="00E327DA"/>
    <w:rsid w:val="00E37E55"/>
    <w:rsid w:val="00E42003"/>
    <w:rsid w:val="00E4432C"/>
    <w:rsid w:val="00E47779"/>
    <w:rsid w:val="00E523F0"/>
    <w:rsid w:val="00E53070"/>
    <w:rsid w:val="00E54695"/>
    <w:rsid w:val="00E547CE"/>
    <w:rsid w:val="00E62BE1"/>
    <w:rsid w:val="00E63240"/>
    <w:rsid w:val="00E651FF"/>
    <w:rsid w:val="00E653D1"/>
    <w:rsid w:val="00E700E8"/>
    <w:rsid w:val="00E71A32"/>
    <w:rsid w:val="00E71B2F"/>
    <w:rsid w:val="00E72B36"/>
    <w:rsid w:val="00E83E85"/>
    <w:rsid w:val="00E879D9"/>
    <w:rsid w:val="00E9214A"/>
    <w:rsid w:val="00E97BF0"/>
    <w:rsid w:val="00EA316C"/>
    <w:rsid w:val="00EA341B"/>
    <w:rsid w:val="00EA3624"/>
    <w:rsid w:val="00EA7A5E"/>
    <w:rsid w:val="00EA7CD7"/>
    <w:rsid w:val="00EB3574"/>
    <w:rsid w:val="00EB4B72"/>
    <w:rsid w:val="00EB5266"/>
    <w:rsid w:val="00EC15CD"/>
    <w:rsid w:val="00EC4C4A"/>
    <w:rsid w:val="00EC6D21"/>
    <w:rsid w:val="00ED04D0"/>
    <w:rsid w:val="00ED575D"/>
    <w:rsid w:val="00ED7942"/>
    <w:rsid w:val="00EE271B"/>
    <w:rsid w:val="00EE3B4F"/>
    <w:rsid w:val="00EE70CB"/>
    <w:rsid w:val="00EF3343"/>
    <w:rsid w:val="00EF3DFC"/>
    <w:rsid w:val="00EF4922"/>
    <w:rsid w:val="00EF7543"/>
    <w:rsid w:val="00F02CFA"/>
    <w:rsid w:val="00F0565C"/>
    <w:rsid w:val="00F10421"/>
    <w:rsid w:val="00F10874"/>
    <w:rsid w:val="00F110BF"/>
    <w:rsid w:val="00F13E1A"/>
    <w:rsid w:val="00F14899"/>
    <w:rsid w:val="00F21C4A"/>
    <w:rsid w:val="00F23B66"/>
    <w:rsid w:val="00F250E2"/>
    <w:rsid w:val="00F274B5"/>
    <w:rsid w:val="00F304EA"/>
    <w:rsid w:val="00F32697"/>
    <w:rsid w:val="00F3402F"/>
    <w:rsid w:val="00F40853"/>
    <w:rsid w:val="00F41BC6"/>
    <w:rsid w:val="00F44EF1"/>
    <w:rsid w:val="00F46D1C"/>
    <w:rsid w:val="00F5298B"/>
    <w:rsid w:val="00F54EDB"/>
    <w:rsid w:val="00F57FF1"/>
    <w:rsid w:val="00F600EF"/>
    <w:rsid w:val="00F614BF"/>
    <w:rsid w:val="00F6678D"/>
    <w:rsid w:val="00F70398"/>
    <w:rsid w:val="00F74C4B"/>
    <w:rsid w:val="00F76B8A"/>
    <w:rsid w:val="00F76BE8"/>
    <w:rsid w:val="00F81965"/>
    <w:rsid w:val="00F840D1"/>
    <w:rsid w:val="00F8639E"/>
    <w:rsid w:val="00F90C36"/>
    <w:rsid w:val="00F94A36"/>
    <w:rsid w:val="00F94D8B"/>
    <w:rsid w:val="00FA4A7D"/>
    <w:rsid w:val="00FA7CB2"/>
    <w:rsid w:val="00FB4577"/>
    <w:rsid w:val="00FB5D7D"/>
    <w:rsid w:val="00FC7367"/>
    <w:rsid w:val="00FD7011"/>
    <w:rsid w:val="00FE1FC8"/>
    <w:rsid w:val="00FE3128"/>
    <w:rsid w:val="00FE7C48"/>
    <w:rsid w:val="00FF2A86"/>
    <w:rsid w:val="00FF48A9"/>
    <w:rsid w:val="00FF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691EA0"/>
  <w15:chartTrackingRefBased/>
  <w15:docId w15:val="{5BD6D8D5-81DD-4A15-8D64-60515956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1F6E"/>
    <w:pPr>
      <w:spacing w:after="200" w:line="276" w:lineRule="auto"/>
    </w:pPr>
    <w:rPr>
      <w:sz w:val="22"/>
      <w:szCs w:val="22"/>
      <w:lang w:bidi="en-US"/>
    </w:rPr>
  </w:style>
  <w:style w:type="paragraph" w:styleId="Heading1">
    <w:name w:val="heading 1"/>
    <w:basedOn w:val="Normal"/>
    <w:next w:val="Normal"/>
    <w:link w:val="Heading1Char"/>
    <w:uiPriority w:val="9"/>
    <w:qFormat/>
    <w:rsid w:val="00181F6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181F6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81F6E"/>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181F6E"/>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181F6E"/>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181F6E"/>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181F6E"/>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81F6E"/>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181F6E"/>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rsid w:val="00815AEF"/>
    <w:pPr>
      <w:tabs>
        <w:tab w:val="left" w:pos="720"/>
        <w:tab w:val="center" w:pos="4320"/>
        <w:tab w:val="right" w:pos="8640"/>
      </w:tabs>
      <w:spacing w:after="0" w:line="240" w:lineRule="auto"/>
      <w:jc w:val="right"/>
    </w:pPr>
    <w:rPr>
      <w:rFonts w:ascii="Century Gothic" w:hAnsi="Century Gothic" w:cs="Arial"/>
      <w:b/>
    </w:rPr>
  </w:style>
  <w:style w:type="paragraph" w:styleId="Footer">
    <w:name w:val="footer"/>
    <w:basedOn w:val="Normal"/>
    <w:link w:val="FooterChar"/>
    <w:autoRedefine/>
    <w:uiPriority w:val="99"/>
    <w:rsid w:val="00457FC0"/>
    <w:pPr>
      <w:tabs>
        <w:tab w:val="left" w:pos="720"/>
        <w:tab w:val="left" w:pos="4320"/>
        <w:tab w:val="left" w:pos="8640"/>
      </w:tabs>
      <w:spacing w:after="0" w:line="240" w:lineRule="auto"/>
    </w:pPr>
    <w:rPr>
      <w:rFonts w:ascii="Arial" w:hAnsi="Arial" w:cs="Arial"/>
      <w:noProof/>
      <w:sz w:val="16"/>
      <w:szCs w:val="16"/>
    </w:rPr>
  </w:style>
  <w:style w:type="character" w:customStyle="1" w:styleId="Heading2Char">
    <w:name w:val="Heading 2 Char"/>
    <w:link w:val="Heading2"/>
    <w:uiPriority w:val="9"/>
    <w:semiHidden/>
    <w:rsid w:val="00181F6E"/>
    <w:rPr>
      <w:rFonts w:ascii="Cambria" w:eastAsia="Times New Roman" w:hAnsi="Cambria" w:cs="Times New Roman"/>
      <w:b/>
      <w:bCs/>
      <w:color w:val="4F81BD"/>
      <w:sz w:val="26"/>
      <w:szCs w:val="26"/>
    </w:rPr>
  </w:style>
  <w:style w:type="character" w:styleId="Emphasis">
    <w:name w:val="Emphasis"/>
    <w:uiPriority w:val="20"/>
    <w:qFormat/>
    <w:rsid w:val="00181F6E"/>
    <w:rPr>
      <w:i/>
      <w:iCs/>
    </w:rPr>
  </w:style>
  <w:style w:type="character" w:customStyle="1" w:styleId="Heading3Char">
    <w:name w:val="Heading 3 Char"/>
    <w:link w:val="Heading3"/>
    <w:uiPriority w:val="9"/>
    <w:rsid w:val="00181F6E"/>
    <w:rPr>
      <w:rFonts w:ascii="Cambria" w:eastAsia="Times New Roman" w:hAnsi="Cambria" w:cs="Times New Roman"/>
      <w:b/>
      <w:bCs/>
      <w:color w:val="4F81BD"/>
    </w:rPr>
  </w:style>
  <w:style w:type="character" w:customStyle="1" w:styleId="Heading1Char">
    <w:name w:val="Heading 1 Char"/>
    <w:link w:val="Heading1"/>
    <w:uiPriority w:val="9"/>
    <w:rsid w:val="00181F6E"/>
    <w:rPr>
      <w:rFonts w:ascii="Cambria" w:eastAsia="Times New Roman" w:hAnsi="Cambria" w:cs="Times New Roman"/>
      <w:b/>
      <w:bCs/>
      <w:color w:val="365F91"/>
      <w:sz w:val="28"/>
      <w:szCs w:val="28"/>
    </w:rPr>
  </w:style>
  <w:style w:type="character" w:customStyle="1" w:styleId="Heading4Char">
    <w:name w:val="Heading 4 Char"/>
    <w:link w:val="Heading4"/>
    <w:uiPriority w:val="9"/>
    <w:rsid w:val="00181F6E"/>
    <w:rPr>
      <w:rFonts w:ascii="Cambria" w:eastAsia="Times New Roman" w:hAnsi="Cambria" w:cs="Times New Roman"/>
      <w:b/>
      <w:bCs/>
      <w:i/>
      <w:iCs/>
      <w:color w:val="4F81BD"/>
    </w:rPr>
  </w:style>
  <w:style w:type="character" w:customStyle="1" w:styleId="Heading5Char">
    <w:name w:val="Heading 5 Char"/>
    <w:link w:val="Heading5"/>
    <w:uiPriority w:val="9"/>
    <w:rsid w:val="00181F6E"/>
    <w:rPr>
      <w:rFonts w:ascii="Cambria" w:eastAsia="Times New Roman" w:hAnsi="Cambria" w:cs="Times New Roman"/>
      <w:color w:val="243F60"/>
    </w:rPr>
  </w:style>
  <w:style w:type="character" w:customStyle="1" w:styleId="Heading6Char">
    <w:name w:val="Heading 6 Char"/>
    <w:link w:val="Heading6"/>
    <w:uiPriority w:val="9"/>
    <w:rsid w:val="00181F6E"/>
    <w:rPr>
      <w:rFonts w:ascii="Cambria" w:eastAsia="Times New Roman" w:hAnsi="Cambria" w:cs="Times New Roman"/>
      <w:i/>
      <w:iCs/>
      <w:color w:val="243F60"/>
    </w:rPr>
  </w:style>
  <w:style w:type="character" w:customStyle="1" w:styleId="Heading7Char">
    <w:name w:val="Heading 7 Char"/>
    <w:link w:val="Heading7"/>
    <w:uiPriority w:val="9"/>
    <w:rsid w:val="00181F6E"/>
    <w:rPr>
      <w:rFonts w:ascii="Cambria" w:eastAsia="Times New Roman" w:hAnsi="Cambria" w:cs="Times New Roman"/>
      <w:i/>
      <w:iCs/>
      <w:color w:val="404040"/>
    </w:rPr>
  </w:style>
  <w:style w:type="character" w:customStyle="1" w:styleId="Heading8Char">
    <w:name w:val="Heading 8 Char"/>
    <w:link w:val="Heading8"/>
    <w:uiPriority w:val="9"/>
    <w:rsid w:val="00181F6E"/>
    <w:rPr>
      <w:rFonts w:ascii="Cambria" w:eastAsia="Times New Roman" w:hAnsi="Cambria" w:cs="Times New Roman"/>
      <w:color w:val="4F81BD"/>
      <w:sz w:val="20"/>
      <w:szCs w:val="20"/>
    </w:rPr>
  </w:style>
  <w:style w:type="character" w:customStyle="1" w:styleId="Heading9Char">
    <w:name w:val="Heading 9 Char"/>
    <w:link w:val="Heading9"/>
    <w:uiPriority w:val="9"/>
    <w:rsid w:val="00181F6E"/>
    <w:rPr>
      <w:rFonts w:ascii="Cambria" w:eastAsia="Times New Roman" w:hAnsi="Cambria" w:cs="Times New Roman"/>
      <w:i/>
      <w:iCs/>
      <w:color w:val="404040"/>
      <w:sz w:val="20"/>
      <w:szCs w:val="20"/>
    </w:rPr>
  </w:style>
  <w:style w:type="paragraph" w:styleId="Caption">
    <w:name w:val="caption"/>
    <w:basedOn w:val="Normal"/>
    <w:next w:val="Normal"/>
    <w:uiPriority w:val="35"/>
    <w:unhideWhenUsed/>
    <w:qFormat/>
    <w:rsid w:val="00181F6E"/>
    <w:pPr>
      <w:spacing w:line="240" w:lineRule="auto"/>
    </w:pPr>
    <w:rPr>
      <w:b/>
      <w:bCs/>
      <w:color w:val="4F81BD"/>
      <w:sz w:val="18"/>
      <w:szCs w:val="18"/>
    </w:rPr>
  </w:style>
  <w:style w:type="paragraph" w:styleId="Title">
    <w:name w:val="Title"/>
    <w:basedOn w:val="Normal"/>
    <w:next w:val="Normal"/>
    <w:link w:val="TitleChar"/>
    <w:uiPriority w:val="10"/>
    <w:qFormat/>
    <w:rsid w:val="00181F6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181F6E"/>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181F6E"/>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181F6E"/>
    <w:rPr>
      <w:rFonts w:ascii="Cambria" w:eastAsia="Times New Roman" w:hAnsi="Cambria" w:cs="Times New Roman"/>
      <w:i/>
      <w:iCs/>
      <w:color w:val="4F81BD"/>
      <w:spacing w:val="15"/>
      <w:sz w:val="24"/>
      <w:szCs w:val="24"/>
    </w:rPr>
  </w:style>
  <w:style w:type="character" w:styleId="Strong">
    <w:name w:val="Strong"/>
    <w:uiPriority w:val="22"/>
    <w:qFormat/>
    <w:rsid w:val="00181F6E"/>
    <w:rPr>
      <w:b/>
      <w:bCs/>
    </w:rPr>
  </w:style>
  <w:style w:type="paragraph" w:styleId="NoSpacing">
    <w:name w:val="No Spacing"/>
    <w:uiPriority w:val="1"/>
    <w:qFormat/>
    <w:rsid w:val="00181F6E"/>
    <w:rPr>
      <w:sz w:val="22"/>
      <w:szCs w:val="22"/>
      <w:lang w:bidi="en-US"/>
    </w:rPr>
  </w:style>
  <w:style w:type="paragraph" w:styleId="ListParagraph">
    <w:name w:val="List Paragraph"/>
    <w:basedOn w:val="Normal"/>
    <w:uiPriority w:val="34"/>
    <w:qFormat/>
    <w:rsid w:val="00181F6E"/>
    <w:pPr>
      <w:ind w:left="720"/>
      <w:contextualSpacing/>
    </w:pPr>
  </w:style>
  <w:style w:type="paragraph" w:styleId="Quote">
    <w:name w:val="Quote"/>
    <w:basedOn w:val="Normal"/>
    <w:next w:val="Normal"/>
    <w:link w:val="QuoteChar"/>
    <w:uiPriority w:val="29"/>
    <w:qFormat/>
    <w:rsid w:val="00181F6E"/>
    <w:rPr>
      <w:i/>
      <w:iCs/>
      <w:color w:val="000000"/>
    </w:rPr>
  </w:style>
  <w:style w:type="character" w:customStyle="1" w:styleId="QuoteChar">
    <w:name w:val="Quote Char"/>
    <w:link w:val="Quote"/>
    <w:uiPriority w:val="29"/>
    <w:rsid w:val="00181F6E"/>
    <w:rPr>
      <w:i/>
      <w:iCs/>
      <w:color w:val="000000"/>
    </w:rPr>
  </w:style>
  <w:style w:type="paragraph" w:styleId="IntenseQuote">
    <w:name w:val="Intense Quote"/>
    <w:basedOn w:val="Normal"/>
    <w:next w:val="Normal"/>
    <w:link w:val="IntenseQuoteChar"/>
    <w:uiPriority w:val="30"/>
    <w:qFormat/>
    <w:rsid w:val="00181F6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81F6E"/>
    <w:rPr>
      <w:b/>
      <w:bCs/>
      <w:i/>
      <w:iCs/>
      <w:color w:val="4F81BD"/>
    </w:rPr>
  </w:style>
  <w:style w:type="character" w:styleId="SubtleEmphasis">
    <w:name w:val="Subtle Emphasis"/>
    <w:uiPriority w:val="19"/>
    <w:qFormat/>
    <w:rsid w:val="00181F6E"/>
    <w:rPr>
      <w:i/>
      <w:iCs/>
      <w:color w:val="808080"/>
    </w:rPr>
  </w:style>
  <w:style w:type="character" w:styleId="IntenseEmphasis">
    <w:name w:val="Intense Emphasis"/>
    <w:uiPriority w:val="21"/>
    <w:qFormat/>
    <w:rsid w:val="00181F6E"/>
    <w:rPr>
      <w:b/>
      <w:bCs/>
      <w:i/>
      <w:iCs/>
      <w:color w:val="4F81BD"/>
    </w:rPr>
  </w:style>
  <w:style w:type="character" w:styleId="SubtleReference">
    <w:name w:val="Subtle Reference"/>
    <w:uiPriority w:val="31"/>
    <w:qFormat/>
    <w:rsid w:val="00181F6E"/>
    <w:rPr>
      <w:smallCaps/>
      <w:color w:val="C0504D"/>
      <w:u w:val="single"/>
    </w:rPr>
  </w:style>
  <w:style w:type="character" w:styleId="IntenseReference">
    <w:name w:val="Intense Reference"/>
    <w:uiPriority w:val="32"/>
    <w:qFormat/>
    <w:rsid w:val="00181F6E"/>
    <w:rPr>
      <w:b/>
      <w:bCs/>
      <w:smallCaps/>
      <w:color w:val="C0504D"/>
      <w:spacing w:val="5"/>
      <w:u w:val="single"/>
    </w:rPr>
  </w:style>
  <w:style w:type="character" w:styleId="BookTitle">
    <w:name w:val="Book Title"/>
    <w:uiPriority w:val="33"/>
    <w:qFormat/>
    <w:rsid w:val="00181F6E"/>
    <w:rPr>
      <w:b/>
      <w:bCs/>
      <w:smallCaps/>
      <w:spacing w:val="5"/>
    </w:rPr>
  </w:style>
  <w:style w:type="paragraph" w:styleId="TOCHeading">
    <w:name w:val="TOC Heading"/>
    <w:basedOn w:val="Heading1"/>
    <w:next w:val="Normal"/>
    <w:uiPriority w:val="39"/>
    <w:semiHidden/>
    <w:unhideWhenUsed/>
    <w:qFormat/>
    <w:rsid w:val="00181F6E"/>
    <w:pPr>
      <w:outlineLvl w:val="9"/>
    </w:pPr>
  </w:style>
  <w:style w:type="character" w:customStyle="1" w:styleId="HeaderChar">
    <w:name w:val="Header Char"/>
    <w:link w:val="Header"/>
    <w:uiPriority w:val="99"/>
    <w:rsid w:val="00815AEF"/>
    <w:rPr>
      <w:rFonts w:ascii="Century Gothic" w:hAnsi="Century Gothic" w:cs="Arial"/>
      <w:b/>
      <w:sz w:val="22"/>
      <w:szCs w:val="22"/>
      <w:lang w:bidi="en-US"/>
    </w:rPr>
  </w:style>
  <w:style w:type="paragraph" w:styleId="BalloonText">
    <w:name w:val="Balloon Text"/>
    <w:basedOn w:val="Normal"/>
    <w:link w:val="BalloonTextChar"/>
    <w:rsid w:val="00616165"/>
    <w:pPr>
      <w:spacing w:after="0" w:line="240" w:lineRule="auto"/>
    </w:pPr>
    <w:rPr>
      <w:rFonts w:ascii="Tahoma" w:hAnsi="Tahoma" w:cs="Tahoma"/>
      <w:sz w:val="16"/>
      <w:szCs w:val="16"/>
    </w:rPr>
  </w:style>
  <w:style w:type="character" w:customStyle="1" w:styleId="BalloonTextChar">
    <w:name w:val="Balloon Text Char"/>
    <w:link w:val="BalloonText"/>
    <w:rsid w:val="00616165"/>
    <w:rPr>
      <w:rFonts w:ascii="Tahoma" w:hAnsi="Tahoma" w:cs="Tahoma"/>
      <w:sz w:val="16"/>
      <w:szCs w:val="16"/>
    </w:rPr>
  </w:style>
  <w:style w:type="character" w:customStyle="1" w:styleId="FooterChar">
    <w:name w:val="Footer Char"/>
    <w:link w:val="Footer"/>
    <w:uiPriority w:val="99"/>
    <w:rsid w:val="00457FC0"/>
    <w:rPr>
      <w:rFonts w:ascii="Arial" w:hAnsi="Arial" w:cs="Arial"/>
      <w:noProof/>
      <w:sz w:val="16"/>
      <w:szCs w:val="16"/>
      <w:lang w:bidi="en-US"/>
    </w:rPr>
  </w:style>
  <w:style w:type="paragraph" w:styleId="EnvelopeReturn">
    <w:name w:val="envelope return"/>
    <w:basedOn w:val="Normal"/>
    <w:rsid w:val="002F706B"/>
    <w:pPr>
      <w:spacing w:after="0" w:line="240" w:lineRule="auto"/>
    </w:pPr>
    <w:rPr>
      <w:rFonts w:ascii="Cambria" w:eastAsia="Times New Roman" w:hAnsi="Cambria"/>
      <w:sz w:val="20"/>
      <w:szCs w:val="20"/>
    </w:rPr>
  </w:style>
  <w:style w:type="paragraph" w:styleId="EnvelopeAddress">
    <w:name w:val="envelope address"/>
    <w:basedOn w:val="Normal"/>
    <w:rsid w:val="002F706B"/>
    <w:pPr>
      <w:framePr w:w="7920" w:h="1980" w:hRule="exact" w:hSpace="180" w:wrap="auto" w:hAnchor="page" w:xAlign="center" w:yAlign="bottom"/>
      <w:spacing w:after="0" w:line="240" w:lineRule="auto"/>
      <w:ind w:left="2880"/>
    </w:pPr>
    <w:rPr>
      <w:rFonts w:ascii="Cambria" w:eastAsia="Times New Roman" w:hAnsi="Cambria"/>
      <w:sz w:val="24"/>
      <w:szCs w:val="24"/>
    </w:rPr>
  </w:style>
  <w:style w:type="character" w:styleId="Hyperlink">
    <w:name w:val="Hyperlink"/>
    <w:unhideWhenUsed/>
    <w:rsid w:val="004D5264"/>
    <w:rPr>
      <w:color w:val="0000FF"/>
      <w:u w:val="single"/>
    </w:rPr>
  </w:style>
  <w:style w:type="character" w:styleId="FollowedHyperlink">
    <w:name w:val="FollowedHyperlink"/>
    <w:semiHidden/>
    <w:unhideWhenUsed/>
    <w:rsid w:val="004D5264"/>
    <w:rPr>
      <w:color w:val="800080"/>
      <w:u w:val="single"/>
    </w:rPr>
  </w:style>
  <w:style w:type="character" w:styleId="CommentReference">
    <w:name w:val="annotation reference"/>
    <w:basedOn w:val="DefaultParagraphFont"/>
    <w:semiHidden/>
    <w:unhideWhenUsed/>
    <w:rsid w:val="0014739A"/>
    <w:rPr>
      <w:sz w:val="16"/>
      <w:szCs w:val="16"/>
    </w:rPr>
  </w:style>
  <w:style w:type="paragraph" w:styleId="CommentText">
    <w:name w:val="annotation text"/>
    <w:basedOn w:val="Normal"/>
    <w:link w:val="CommentTextChar"/>
    <w:semiHidden/>
    <w:unhideWhenUsed/>
    <w:rsid w:val="0014739A"/>
    <w:pPr>
      <w:spacing w:line="240" w:lineRule="auto"/>
    </w:pPr>
    <w:rPr>
      <w:sz w:val="20"/>
      <w:szCs w:val="20"/>
    </w:rPr>
  </w:style>
  <w:style w:type="character" w:customStyle="1" w:styleId="CommentTextChar">
    <w:name w:val="Comment Text Char"/>
    <w:basedOn w:val="DefaultParagraphFont"/>
    <w:link w:val="CommentText"/>
    <w:semiHidden/>
    <w:rsid w:val="0014739A"/>
    <w:rPr>
      <w:lang w:bidi="en-US"/>
    </w:rPr>
  </w:style>
  <w:style w:type="paragraph" w:styleId="CommentSubject">
    <w:name w:val="annotation subject"/>
    <w:basedOn w:val="CommentText"/>
    <w:next w:val="CommentText"/>
    <w:link w:val="CommentSubjectChar"/>
    <w:semiHidden/>
    <w:unhideWhenUsed/>
    <w:rsid w:val="0014739A"/>
    <w:rPr>
      <w:b/>
      <w:bCs/>
    </w:rPr>
  </w:style>
  <w:style w:type="character" w:customStyle="1" w:styleId="CommentSubjectChar">
    <w:name w:val="Comment Subject Char"/>
    <w:basedOn w:val="CommentTextChar"/>
    <w:link w:val="CommentSubject"/>
    <w:semiHidden/>
    <w:rsid w:val="0014739A"/>
    <w:rPr>
      <w:b/>
      <w:bCs/>
      <w:lang w:bidi="en-US"/>
    </w:rPr>
  </w:style>
  <w:style w:type="paragraph" w:styleId="Revision">
    <w:name w:val="Revision"/>
    <w:hidden/>
    <w:uiPriority w:val="99"/>
    <w:semiHidden/>
    <w:rsid w:val="008C4348"/>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59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xlsx"/><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8C2A9-BAA8-4EAE-B950-16004465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Links>
    <vt:vector size="12" baseType="variant">
      <vt:variant>
        <vt:i4>786432</vt:i4>
      </vt:variant>
      <vt:variant>
        <vt:i4>3</vt:i4>
      </vt:variant>
      <vt:variant>
        <vt:i4>0</vt:i4>
      </vt:variant>
      <vt:variant>
        <vt:i4>5</vt:i4>
      </vt:variant>
      <vt:variant>
        <vt:lpwstr>Past Year Incremental RTL Adjustments SAMPLE.xlsx</vt:lpwstr>
      </vt:variant>
      <vt:variant>
        <vt:lpwstr/>
      </vt:variant>
      <vt:variant>
        <vt:i4>458780</vt:i4>
      </vt:variant>
      <vt:variant>
        <vt:i4>0</vt:i4>
      </vt:variant>
      <vt:variant>
        <vt:i4>0</vt:i4>
      </vt:variant>
      <vt:variant>
        <vt:i4>5</vt:i4>
      </vt:variant>
      <vt:variant>
        <vt:lpwstr>Past Year Incremental Expenditure Adjustments SAMPLE.xlsx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Wekanda, Susan</dc:creator>
  <cp:keywords/>
  <dc:description/>
  <cp:lastModifiedBy>Willter, Joshua</cp:lastModifiedBy>
  <cp:revision>2</cp:revision>
  <cp:lastPrinted>2022-07-15T18:42:00Z</cp:lastPrinted>
  <dcterms:created xsi:type="dcterms:W3CDTF">2022-08-18T18:14:00Z</dcterms:created>
  <dcterms:modified xsi:type="dcterms:W3CDTF">2022-08-18T18:14:00Z</dcterms:modified>
</cp:coreProperties>
</file>